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98" w:rsidRDefault="004B5398" w:rsidP="00A85826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9888"/>
      </w:tblGrid>
      <w:tr w:rsidR="004B5398" w:rsidTr="0012503D">
        <w:tc>
          <w:tcPr>
            <w:tcW w:w="250" w:type="dxa"/>
          </w:tcPr>
          <w:p w:rsidR="004B5398" w:rsidRDefault="004B5398" w:rsidP="00A85826">
            <w:pPr>
              <w:rPr>
                <w:sz w:val="28"/>
              </w:rPr>
            </w:pPr>
          </w:p>
        </w:tc>
        <w:tc>
          <w:tcPr>
            <w:tcW w:w="9888" w:type="dxa"/>
          </w:tcPr>
          <w:p w:rsidR="004B5398" w:rsidRDefault="001D51A6">
            <w:pPr>
              <w:jc w:val="center"/>
              <w:rPr>
                <w:sz w:val="28"/>
              </w:rPr>
            </w:pPr>
            <w:r w:rsidRPr="001D51A6">
              <w:rPr>
                <w:noProof/>
                <w:szCs w:val="24"/>
              </w:rPr>
              <w:drawing>
                <wp:inline distT="0" distB="0" distL="0" distR="0" wp14:anchorId="23309C9E" wp14:editId="249B922B">
                  <wp:extent cx="6343650" cy="1962150"/>
                  <wp:effectExtent l="0" t="0" r="0" b="0"/>
                  <wp:docPr id="2" name="Рисунок 2" descr="Описание: Печать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ечать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81" t="8176" r="8305" b="7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B5398" w:rsidRPr="00A85826" w:rsidRDefault="004B5398" w:rsidP="00A8582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</w:p>
    <w:p w:rsidR="00A85826" w:rsidRDefault="004B5398">
      <w:pPr>
        <w:pStyle w:val="a3"/>
      </w:pPr>
      <w:r>
        <w:t xml:space="preserve">ПОЛОЖЕНИЕ  </w:t>
      </w:r>
    </w:p>
    <w:p w:rsidR="004B5398" w:rsidRDefault="004B5398">
      <w:pPr>
        <w:pStyle w:val="a3"/>
      </w:pPr>
      <w:r>
        <w:t>О  НЕШТАТНЫХ АВАРИЙНО – СПАСАТЕЛЬНЫХ ФОРМИРОВАНИЯХ</w:t>
      </w:r>
    </w:p>
    <w:p w:rsidR="004B5398" w:rsidRDefault="004B5398">
      <w:pPr>
        <w:pStyle w:val="a3"/>
      </w:pPr>
    </w:p>
    <w:p w:rsidR="004B5398" w:rsidRDefault="004B5398">
      <w:pPr>
        <w:pStyle w:val="a3"/>
        <w:numPr>
          <w:ilvl w:val="0"/>
          <w:numId w:val="1"/>
        </w:numPr>
      </w:pPr>
      <w:r>
        <w:t>Общие положения</w:t>
      </w:r>
    </w:p>
    <w:p w:rsidR="004B5398" w:rsidRDefault="004B5398">
      <w:pPr>
        <w:pStyle w:val="a3"/>
        <w:numPr>
          <w:ilvl w:val="1"/>
          <w:numId w:val="1"/>
        </w:numPr>
        <w:tabs>
          <w:tab w:val="clear" w:pos="1571"/>
        </w:tabs>
        <w:ind w:left="0" w:firstLine="851"/>
        <w:jc w:val="both"/>
        <w:rPr>
          <w:b w:val="0"/>
        </w:rPr>
      </w:pPr>
      <w:r>
        <w:rPr>
          <w:b w:val="0"/>
        </w:rPr>
        <w:t>Настоящее Положение определяет назначение, структуру и режимы функционирования нештатных аварийно-спасательных формирований (НАСФ) в составе сил гражданской обороны при проведении аварийно – спасательных работ в чрезвычайных ситуациях мирного и военного времени.</w:t>
      </w:r>
    </w:p>
    <w:p w:rsidR="004B5398" w:rsidRDefault="004B5398">
      <w:pPr>
        <w:pStyle w:val="a3"/>
        <w:numPr>
          <w:ilvl w:val="1"/>
          <w:numId w:val="1"/>
        </w:numPr>
        <w:tabs>
          <w:tab w:val="clear" w:pos="1571"/>
          <w:tab w:val="num" w:pos="0"/>
        </w:tabs>
        <w:ind w:left="0" w:firstLine="851"/>
        <w:jc w:val="both"/>
        <w:rPr>
          <w:b w:val="0"/>
        </w:rPr>
      </w:pPr>
      <w:r>
        <w:rPr>
          <w:b w:val="0"/>
        </w:rPr>
        <w:t>НАСФ представляют собой  самостоятельные структуры, созданные на нештатной основе, оснащенные специальными техникой, оборудованием, снаряжением, инструментами и материалами, подготовленные для проведения аварийно-спасательных и других неотложных работ в очагах поражения и зонах чрезвычайных ситуаций.</w:t>
      </w:r>
    </w:p>
    <w:p w:rsidR="004B5398" w:rsidRDefault="004B5398">
      <w:pPr>
        <w:pStyle w:val="a3"/>
        <w:numPr>
          <w:ilvl w:val="1"/>
          <w:numId w:val="1"/>
        </w:numPr>
        <w:tabs>
          <w:tab w:val="clear" w:pos="1571"/>
          <w:tab w:val="num" w:pos="0"/>
        </w:tabs>
        <w:ind w:left="0" w:firstLine="851"/>
        <w:jc w:val="both"/>
        <w:rPr>
          <w:b w:val="0"/>
        </w:rPr>
      </w:pPr>
      <w:r>
        <w:rPr>
          <w:b w:val="0"/>
        </w:rPr>
        <w:t>Организационно НАСФ входят в структуру М</w:t>
      </w:r>
      <w:r w:rsidR="0012503D">
        <w:rPr>
          <w:b w:val="0"/>
        </w:rPr>
        <w:t>Б</w:t>
      </w:r>
      <w:r>
        <w:rPr>
          <w:b w:val="0"/>
        </w:rPr>
        <w:t xml:space="preserve">ОУ </w:t>
      </w:r>
      <w:r w:rsidR="0012503D">
        <w:rPr>
          <w:b w:val="0"/>
        </w:rPr>
        <w:t>«СОШ№12»</w:t>
      </w:r>
      <w:r>
        <w:rPr>
          <w:b w:val="0"/>
        </w:rPr>
        <w:t xml:space="preserve"> и непосредственно подчиняются уполномоченному на решение задач в области ГО и ЧС М</w:t>
      </w:r>
      <w:r w:rsidR="0012503D">
        <w:rPr>
          <w:b w:val="0"/>
        </w:rPr>
        <w:t>Б</w:t>
      </w:r>
      <w:r>
        <w:rPr>
          <w:b w:val="0"/>
        </w:rPr>
        <w:t>ОУ</w:t>
      </w:r>
      <w:r w:rsidR="0012503D">
        <w:rPr>
          <w:b w:val="0"/>
        </w:rPr>
        <w:t xml:space="preserve"> «СОШ№12»</w:t>
      </w:r>
      <w:r>
        <w:rPr>
          <w:b w:val="0"/>
        </w:rPr>
        <w:t>.</w:t>
      </w:r>
    </w:p>
    <w:p w:rsidR="0012503D" w:rsidRDefault="004B5398" w:rsidP="0012503D">
      <w:pPr>
        <w:pStyle w:val="a3"/>
        <w:numPr>
          <w:ilvl w:val="1"/>
          <w:numId w:val="1"/>
        </w:numPr>
        <w:tabs>
          <w:tab w:val="clear" w:pos="1571"/>
          <w:tab w:val="num" w:pos="0"/>
        </w:tabs>
        <w:ind w:left="0" w:firstLine="851"/>
        <w:jc w:val="both"/>
        <w:rPr>
          <w:b w:val="0"/>
        </w:rPr>
      </w:pPr>
      <w:r w:rsidRPr="0012503D">
        <w:rPr>
          <w:b w:val="0"/>
        </w:rPr>
        <w:t>Функционально НАСФ, как силы ГО и объектовых звеньев областной территориальной подсистемы единой государственной системы предупреждения и ликвидации чрезвычайных ситуаций (далее - ОТП РСЧС), входят в объектовое звено областной территориальной подсистемы РСЧС и системы гражданской обороны (объектовое звено ОТП РСЧС и ГО) и созданы приказом директора М</w:t>
      </w:r>
      <w:r w:rsidR="0012503D" w:rsidRPr="0012503D">
        <w:rPr>
          <w:b w:val="0"/>
        </w:rPr>
        <w:t>Б</w:t>
      </w:r>
      <w:r w:rsidRPr="0012503D">
        <w:rPr>
          <w:b w:val="0"/>
        </w:rPr>
        <w:t xml:space="preserve">ОУ </w:t>
      </w:r>
      <w:r w:rsidR="0012503D">
        <w:rPr>
          <w:b w:val="0"/>
        </w:rPr>
        <w:t>«СОШ№12».</w:t>
      </w:r>
      <w:r w:rsidRPr="0012503D">
        <w:rPr>
          <w:b w:val="0"/>
        </w:rPr>
        <w:t xml:space="preserve"> </w:t>
      </w:r>
    </w:p>
    <w:p w:rsidR="004B5398" w:rsidRPr="0012503D" w:rsidRDefault="004B5398" w:rsidP="0012503D">
      <w:pPr>
        <w:pStyle w:val="a3"/>
        <w:numPr>
          <w:ilvl w:val="1"/>
          <w:numId w:val="1"/>
        </w:numPr>
        <w:tabs>
          <w:tab w:val="clear" w:pos="1571"/>
          <w:tab w:val="num" w:pos="0"/>
        </w:tabs>
        <w:ind w:left="0" w:firstLine="851"/>
        <w:jc w:val="both"/>
        <w:rPr>
          <w:b w:val="0"/>
        </w:rPr>
      </w:pPr>
      <w:proofErr w:type="gramStart"/>
      <w:r w:rsidRPr="0012503D">
        <w:rPr>
          <w:b w:val="0"/>
        </w:rPr>
        <w:t>Правовые основы создания и деятельности НАСФ составляют Конституция РФ, Федеральные законы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21.07.1997 № 116 – ФЗ «О промышленной безопасности опасных производственных объектов», от 22.08.1995 № 151-ФЗ «Об аварийно-спасательных службах и статусе спасателей», приказ МЧС России от 23.12.2005 № 999 и иные нормативные</w:t>
      </w:r>
      <w:proofErr w:type="gramEnd"/>
      <w:r w:rsidRPr="0012503D">
        <w:rPr>
          <w:b w:val="0"/>
        </w:rPr>
        <w:t xml:space="preserve"> правовые акты РФ, а также  законы и иные нормативные и правовые акты </w:t>
      </w:r>
      <w:r w:rsidR="0012503D">
        <w:rPr>
          <w:b w:val="0"/>
        </w:rPr>
        <w:t xml:space="preserve">НС РД </w:t>
      </w:r>
      <w:r w:rsidRPr="0012503D">
        <w:rPr>
          <w:b w:val="0"/>
        </w:rPr>
        <w:t xml:space="preserve">и Администрации </w:t>
      </w:r>
      <w:r w:rsidR="0012503D">
        <w:rPr>
          <w:b w:val="0"/>
        </w:rPr>
        <w:t>города Избербаш</w:t>
      </w:r>
      <w:r w:rsidRPr="0012503D">
        <w:rPr>
          <w:b w:val="0"/>
        </w:rPr>
        <w:t>.</w:t>
      </w:r>
    </w:p>
    <w:p w:rsidR="004B5398" w:rsidRDefault="004B5398" w:rsidP="00A85826">
      <w:pPr>
        <w:pStyle w:val="a7"/>
        <w:numPr>
          <w:ilvl w:val="1"/>
          <w:numId w:val="1"/>
        </w:numPr>
        <w:tabs>
          <w:tab w:val="clear" w:pos="1571"/>
          <w:tab w:val="num" w:pos="0"/>
        </w:tabs>
        <w:ind w:left="0" w:firstLine="851"/>
      </w:pPr>
      <w:r>
        <w:t xml:space="preserve">Деятельность НАСФ осуществляется в соответствии с Планом  действий по предупреждению и ликвидации чрезвычайных ситуаций </w:t>
      </w:r>
      <w:r>
        <w:rPr>
          <w:bCs/>
        </w:rPr>
        <w:t>и Планом гражданской обороны и защиты персонала М</w:t>
      </w:r>
      <w:r w:rsidR="0012503D">
        <w:rPr>
          <w:bCs/>
        </w:rPr>
        <w:t>Б</w:t>
      </w:r>
      <w:r>
        <w:rPr>
          <w:bCs/>
        </w:rPr>
        <w:t>ОУ «С</w:t>
      </w:r>
      <w:r w:rsidR="003065BB">
        <w:rPr>
          <w:bCs/>
        </w:rPr>
        <w:t>ОШ № 12</w:t>
      </w:r>
      <w:r>
        <w:rPr>
          <w:bCs/>
        </w:rPr>
        <w:t>»</w:t>
      </w:r>
      <w:r>
        <w:t>, разработанными в установленном порядке.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1.7.Основная задача НАСФ – обеспечить постоянную готовность проведения аварийно-спасательных работ в чрезвычайных ситуациях.</w:t>
      </w:r>
    </w:p>
    <w:p w:rsidR="004B5398" w:rsidRDefault="004B5398">
      <w:pPr>
        <w:pStyle w:val="a3"/>
        <w:ind w:left="720"/>
        <w:jc w:val="both"/>
        <w:rPr>
          <w:b w:val="0"/>
        </w:rPr>
      </w:pPr>
      <w:r>
        <w:rPr>
          <w:b w:val="0"/>
        </w:rPr>
        <w:t>Кроме того, на НАСФ возлагаются (в соответствии с предназначением):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lastRenderedPageBreak/>
        <w:t>разведка и прогнозирование обстановки в зоне чрезвычайных ситуаций (районе аварии), разработка предложений по защите персонала, населения и территорий предприятия;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контроль радиационной и химической обстановки, безопасности проводимых аварийно-спасательных и других неотложных работ в зоне чрезвычайных ситуаций;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определение и обозначение зоны (периметра, источника)  чрезвычайной ситуации;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принятие необходимых мер по обеспечению допуска сил и средств, выделенных для проведения аварийно-спасательных и других неотложных работ, в зону чрезвычайной ситуации;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определение уровня опасности в чрезвычайных ситуациях и воздействия источника чрезвычайной ситуации на постоянный, переменный состав, окружающую среду и территорию;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организация охраны района проведения АСДНР, обеспечение режима радиационной и химической безопасности в зоне чрезвычайной ситуации;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проведение комплекса аварийно-спасательных работ в чрезвычайных ситуациях;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организация взаимодействия с другими силами и средствами, участвующими в АСДНР;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проведение дозиметрического контроля персонала и территории в установленном порядке.</w:t>
      </w:r>
    </w:p>
    <w:p w:rsidR="004B5398" w:rsidRDefault="004B5398">
      <w:pPr>
        <w:pStyle w:val="a3"/>
        <w:ind w:firstLine="720"/>
      </w:pPr>
    </w:p>
    <w:p w:rsidR="004B5398" w:rsidRDefault="004B5398">
      <w:pPr>
        <w:pStyle w:val="a3"/>
        <w:ind w:firstLine="720"/>
      </w:pPr>
      <w:r>
        <w:t>П. Права и обязанности командиров формирований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 xml:space="preserve">2.1. </w:t>
      </w:r>
      <w:proofErr w:type="gramStart"/>
      <w:r>
        <w:rPr>
          <w:b w:val="0"/>
        </w:rPr>
        <w:t>Подготовка  и обучение  НАСФ для решения задач гражданской обороны и защиты от чрезвычайных ситуаций осуществляется за счет финансовых средств объекта и в соответствии с законодательными и нормативными правовыми документами РФ, организационно-методическими указаниями по подготовке органов управления, сил гражданской обороны  и объектового звена ОТП РСЧС, защиты от чрезвычайных ситуаций, обеспечения пожарной безопасности и безопасности людей на водных объектах, нормативно-методическими документами объекта.</w:t>
      </w:r>
      <w:proofErr w:type="gramEnd"/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2.2. Подготовка НАСФ включает: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обучение руководителей формирований в У</w:t>
      </w:r>
      <w:r w:rsidR="003065BB">
        <w:rPr>
          <w:b w:val="0"/>
        </w:rPr>
        <w:t>МЦ по ГО и ЧС Республики Дагестан</w:t>
      </w:r>
      <w:r>
        <w:rPr>
          <w:b w:val="0"/>
        </w:rPr>
        <w:t>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обучение личного состава формирований в составе учебных групп объекта в соответствии с примерной программой обучения личного состава НАСФ, рекомендуемой МЧС России;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участие формирований в учениях и тренировках по гражданской обороне и защите от чрезвычайных ситуаций, а также практических мероприятий по ликвидации последствий возможных аварий и катастроф.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 xml:space="preserve"> 2.3. Личный состав НАСФ обязан: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постоянно совершенствовать профессиональный уровень подготовки;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знать: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характерные особенности опасностей, возникающих при ведении военных действий или вследствие этих действий, и способы защиты от них;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особенности чрезвычайных ситуаций природного и техногенного характера;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поражающие свойства отравляющих веществ, аварийно химически опасных веществ, применяемых на предприятиях города, порядок и способы защиты при их утечке (выбросе);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lastRenderedPageBreak/>
        <w:t>предназначение формирований и функциональные обязанности;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производственные и технологические особенности своего объекта, характер возможных аварийно-спасательных и других неотложных работ, вытекающих из Плана действий по предупреждению и ликвидации чрезвычайных ситуаций;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порядок оповещения, сбора и приведения формирований в готовность;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место сбора формирования, пути и порядок выдвижения к месту возможного проведения аварийно-спасательных работ;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назначение, технические данные, порядок применения и возможности техники, механизмов и приборов, а также средств защиты, состоящих на оснащении формирования;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порядок проведения санитарной обработки населения, специальной обработки техники, зданий и обеззараживания территорий;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нормы и правила охраны труда и меры безопасности, установленные на объекте;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уметь: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выполнять функциональные обязанности при проведении аварийно-спасательных работ;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поддерживать в исправном состоянии и грамотно применять специальные технику, снаряжение, оборудование, инструменты и материалы;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оказывать первую медицинскую помощь раненым и пораженным, а также эвакуировать их в безопасные места;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работать на штатных средствах связи;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проводить санитарную обработку населения, техники, зданий и обеззараживание территорий;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незамедлительно реагировать на возникновение аварийной ситуации, принимать меры по ее локализации и ликвидации;</w:t>
      </w:r>
    </w:p>
    <w:p w:rsidR="004B5398" w:rsidRDefault="004B5398" w:rsidP="00A85826">
      <w:pPr>
        <w:pStyle w:val="a3"/>
        <w:ind w:firstLine="720"/>
        <w:jc w:val="both"/>
        <w:rPr>
          <w:b w:val="0"/>
        </w:rPr>
      </w:pPr>
      <w:r>
        <w:rPr>
          <w:b w:val="0"/>
        </w:rPr>
        <w:t>выполнять другие аварийно-спасательные работы, обусловленные спецификой объекта.</w:t>
      </w:r>
    </w:p>
    <w:p w:rsidR="004B5398" w:rsidRDefault="004B5398">
      <w:pPr>
        <w:pStyle w:val="a3"/>
        <w:ind w:firstLine="720"/>
      </w:pPr>
      <w:r>
        <w:t>Ш. Действия НАСФ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3.1. Функционирование НАСФ осуществляется в трех режимах: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t>в режиме повседневной деятельности</w:t>
      </w:r>
      <w:r>
        <w:rPr>
          <w:b w:val="0"/>
        </w:rPr>
        <w:t>, когда на объекте и прилегающей территории обеспечивается нормальная производственно - промышленная, радиационная, химическая, биологическая и гидрометеорологическая обстановка, при отсутствии эпидемий.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 xml:space="preserve"> При этом режиме: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осуществляется дежурство с целью своевременного реагирования на чрезвычайные ситуации;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поддерживается постоянная готовность к проведению аварийно-спасательных работ;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совершенствуется уровень профессиональной подготовки;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разрабатываются и утверждаются в установленном порядке нормативные правовые, методические и оперативные документы, предназначенные для функциональных задач;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отрабатываются практические навыки при проведении объектовых учений и тренировок, в том числе максимально приближенных к возможным чрезвычайным ситуациям;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отрабатывается взаимодействие с силами и средствами объектового звена ОТП РСЧС по вопросам проведения АСДНР;</w:t>
      </w:r>
    </w:p>
    <w:p w:rsidR="004B5398" w:rsidRDefault="004B5398" w:rsidP="00A85826">
      <w:pPr>
        <w:pStyle w:val="a3"/>
        <w:ind w:firstLine="720"/>
        <w:jc w:val="both"/>
        <w:rPr>
          <w:b w:val="0"/>
        </w:rPr>
      </w:pPr>
      <w:r>
        <w:rPr>
          <w:b w:val="0"/>
        </w:rPr>
        <w:lastRenderedPageBreak/>
        <w:t>обеспечивается постоянная готовность и сохранность специальной техники, оборудования, приборов и инструмента, предусмотренных нормами оснащения.</w:t>
      </w:r>
    </w:p>
    <w:p w:rsidR="004B5398" w:rsidRDefault="004B5398">
      <w:pPr>
        <w:pStyle w:val="a3"/>
        <w:ind w:firstLine="720"/>
        <w:jc w:val="both"/>
      </w:pPr>
      <w:proofErr w:type="gramStart"/>
      <w:r>
        <w:t>В режиме повышенной готовности</w:t>
      </w:r>
      <w:r>
        <w:rPr>
          <w:b w:val="0"/>
        </w:rPr>
        <w:t xml:space="preserve"> – при ухудшении производственно – промышленной, радиационной, химической, биологической и гидрометеорологической обстановки, как на территории объекта, так и на территории города при получении прогноза о возможности возникновения ЧС </w:t>
      </w:r>
      <w:r>
        <w:t>по распоряжению директора и на основании решения объектовой КПЛЧС и ОПБ устанавливается для органов управления и сил объектового звена ОТП РСЧС объекта режим повышенной готовности.</w:t>
      </w:r>
      <w:proofErr w:type="gramEnd"/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При этом: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поддерживается связь с объектовой  КПЛЧС и ОПБ, организуется обмен информацией об обстановке с силами и средствами, которые могут быть привлечены к АСДНР, а также со службой безопасности (охраны) объекта;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проводятся мероприятия, направленные на приведение в готовность имеющихся сил и средств;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определяются маршруты, способы выдвижения к возможной зоне чрезвычайной ситуации, возможные виды работ, необходимое обеспечение проведения аварийно-спасательных работ;</w:t>
      </w:r>
    </w:p>
    <w:p w:rsidR="004B5398" w:rsidRDefault="004B5398" w:rsidP="00A85826">
      <w:pPr>
        <w:pStyle w:val="a3"/>
        <w:ind w:firstLine="720"/>
        <w:jc w:val="both"/>
        <w:rPr>
          <w:b w:val="0"/>
        </w:rPr>
      </w:pPr>
      <w:r>
        <w:rPr>
          <w:b w:val="0"/>
        </w:rPr>
        <w:t>организуется разведка (если позволяет обстановка) района, откуда исходит угроза ЧС.</w:t>
      </w:r>
    </w:p>
    <w:p w:rsidR="004B5398" w:rsidRDefault="004B5398">
      <w:pPr>
        <w:pStyle w:val="a3"/>
        <w:ind w:firstLine="720"/>
        <w:jc w:val="both"/>
      </w:pPr>
      <w:r>
        <w:t>В режиме чрезвычайной ситуации</w:t>
      </w:r>
      <w:r>
        <w:rPr>
          <w:b w:val="0"/>
        </w:rPr>
        <w:t xml:space="preserve"> – при возникновении и во время ликвидации чрезвычайной ситуации</w:t>
      </w:r>
      <w:r>
        <w:t xml:space="preserve"> по распоряжению директора и на основании решения объектовой КПЛЧС и ОПБ устанавливается для органов управления и сил объектового звена ОТП РСЧС объекта режим чрезвычайной ситуации.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При этом: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проводится оповещение о чрезвычайной ситуации;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организуется прибытие в зону (район) чрезвычайной ситуации;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принимаются первоочередные меры для проведения аварийно-спасательных работ (оценивается обстановка, принимается решение, уточняются задачи на проведение работ, организуется взаимодействие с силами и средствами, участвующими в АСДНР);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при наличии пострадавших организуется эвакуация их в безопасную зону, оказание первой медицинской помощи и отправка их в лечебные учреждения города;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проводится контроль радиационной, химической обстановки в зоне чрезвычайной ситуации, при обнаружении уровней ПДК организуется оповещение об опасности и применении средств индивидуальной защиты, участвующих в АСДНР;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поддерживается постоянная связь с председателем объектовой КПЛЧС и ОПБ (руководителем ликвидации чрезвычайной ситуации);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выполняются АСДНР;</w:t>
      </w:r>
    </w:p>
    <w:p w:rsidR="004B5398" w:rsidRDefault="004B5398">
      <w:pPr>
        <w:pStyle w:val="a3"/>
        <w:ind w:firstLine="720"/>
        <w:jc w:val="both"/>
        <w:rPr>
          <w:b w:val="0"/>
        </w:rPr>
      </w:pPr>
      <w:r>
        <w:rPr>
          <w:b w:val="0"/>
        </w:rPr>
        <w:t>обеспечивается постоянный контроль обстановки, складывающейся при проведении работ.</w:t>
      </w:r>
    </w:p>
    <w:p w:rsidR="004B5398" w:rsidRDefault="004B5398">
      <w:pPr>
        <w:pStyle w:val="a3"/>
        <w:ind w:firstLine="720"/>
        <w:jc w:val="both"/>
        <w:rPr>
          <w:b w:val="0"/>
        </w:rPr>
      </w:pPr>
    </w:p>
    <w:p w:rsidR="004B5398" w:rsidRDefault="004B5398">
      <w:pPr>
        <w:pStyle w:val="a3"/>
        <w:ind w:firstLine="720"/>
        <w:jc w:val="both"/>
        <w:rPr>
          <w:b w:val="0"/>
        </w:rPr>
      </w:pPr>
    </w:p>
    <w:p w:rsidR="004B5398" w:rsidRDefault="004B5398">
      <w:pPr>
        <w:pStyle w:val="a3"/>
        <w:jc w:val="both"/>
        <w:rPr>
          <w:b w:val="0"/>
        </w:rPr>
      </w:pPr>
    </w:p>
    <w:p w:rsidR="004B5398" w:rsidRDefault="004B5398">
      <w:pPr>
        <w:pStyle w:val="a3"/>
        <w:jc w:val="both"/>
        <w:rPr>
          <w:b w:val="0"/>
        </w:rPr>
      </w:pPr>
      <w:r>
        <w:rPr>
          <w:b w:val="0"/>
        </w:rPr>
        <w:t>Уполномоченный на решение задач</w:t>
      </w:r>
    </w:p>
    <w:p w:rsidR="004B5398" w:rsidRDefault="004B5398">
      <w:pPr>
        <w:pStyle w:val="a3"/>
        <w:jc w:val="both"/>
        <w:rPr>
          <w:b w:val="0"/>
        </w:rPr>
      </w:pPr>
      <w:r>
        <w:rPr>
          <w:b w:val="0"/>
        </w:rPr>
        <w:t xml:space="preserve">в области ГО и ЧС </w:t>
      </w:r>
      <w:r w:rsidR="00A85826">
        <w:rPr>
          <w:b w:val="0"/>
        </w:rPr>
        <w:t>школы</w:t>
      </w:r>
      <w:r>
        <w:rPr>
          <w:b w:val="0"/>
        </w:rPr>
        <w:t xml:space="preserve">         </w:t>
      </w:r>
      <w:r w:rsidR="00A85826">
        <w:rPr>
          <w:b w:val="0"/>
        </w:rPr>
        <w:t xml:space="preserve">                      </w:t>
      </w:r>
      <w:r>
        <w:rPr>
          <w:b w:val="0"/>
        </w:rPr>
        <w:t xml:space="preserve">    </w:t>
      </w:r>
      <w:r w:rsidR="00A85826">
        <w:rPr>
          <w:b w:val="0"/>
        </w:rPr>
        <w:t xml:space="preserve">       </w:t>
      </w:r>
      <w:r w:rsidR="006432D5">
        <w:rPr>
          <w:b w:val="0"/>
        </w:rPr>
        <w:t xml:space="preserve">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</w:t>
      </w:r>
    </w:p>
    <w:sectPr w:rsidR="004B5398" w:rsidSect="00A85826">
      <w:headerReference w:type="even" r:id="rId9"/>
      <w:headerReference w:type="default" r:id="rId10"/>
      <w:pgSz w:w="11907" w:h="16840" w:code="9"/>
      <w:pgMar w:top="426" w:right="567" w:bottom="709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D9" w:rsidRDefault="006B4FD9">
      <w:r>
        <w:separator/>
      </w:r>
    </w:p>
  </w:endnote>
  <w:endnote w:type="continuationSeparator" w:id="0">
    <w:p w:rsidR="006B4FD9" w:rsidRDefault="006B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D9" w:rsidRDefault="006B4FD9">
      <w:r>
        <w:separator/>
      </w:r>
    </w:p>
  </w:footnote>
  <w:footnote w:type="continuationSeparator" w:id="0">
    <w:p w:rsidR="006B4FD9" w:rsidRDefault="006B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98" w:rsidRDefault="004B539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B5398" w:rsidRDefault="004B539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398" w:rsidRDefault="004B539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51A6">
      <w:rPr>
        <w:rStyle w:val="a5"/>
        <w:noProof/>
      </w:rPr>
      <w:t>4</w:t>
    </w:r>
    <w:r>
      <w:rPr>
        <w:rStyle w:val="a5"/>
      </w:rPr>
      <w:fldChar w:fldCharType="end"/>
    </w:r>
  </w:p>
  <w:p w:rsidR="004B5398" w:rsidRDefault="004B539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644"/>
    <w:multiLevelType w:val="multilevel"/>
    <w:tmpl w:val="64104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">
    <w:nsid w:val="67027CAD"/>
    <w:multiLevelType w:val="multilevel"/>
    <w:tmpl w:val="803CEB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61"/>
    <w:rsid w:val="00051D46"/>
    <w:rsid w:val="0012503D"/>
    <w:rsid w:val="001D51A6"/>
    <w:rsid w:val="00214461"/>
    <w:rsid w:val="002E155D"/>
    <w:rsid w:val="003065BB"/>
    <w:rsid w:val="004B5398"/>
    <w:rsid w:val="006432D5"/>
    <w:rsid w:val="006B4FD9"/>
    <w:rsid w:val="00A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jc w:val="center"/>
    </w:pPr>
    <w:rPr>
      <w:b/>
      <w:sz w:val="32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rsid w:val="001250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jc w:val="center"/>
    </w:pPr>
    <w:rPr>
      <w:b/>
      <w:sz w:val="32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rsid w:val="001250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О НАСФ</vt:lpstr>
    </vt:vector>
  </TitlesOfParts>
  <Company>Управлени по делам ГО и ЧС</Company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НАСФ</dc:title>
  <dc:creator>Сенина</dc:creator>
  <cp:lastModifiedBy>DNS</cp:lastModifiedBy>
  <cp:revision>3</cp:revision>
  <cp:lastPrinted>2010-11-25T11:00:00Z</cp:lastPrinted>
  <dcterms:created xsi:type="dcterms:W3CDTF">2020-10-19T12:11:00Z</dcterms:created>
  <dcterms:modified xsi:type="dcterms:W3CDTF">2020-10-20T17:36:00Z</dcterms:modified>
</cp:coreProperties>
</file>