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horzAnchor="margin" w:tblpY="405"/>
        <w:tblW w:w="158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276"/>
        <w:gridCol w:w="2126"/>
        <w:gridCol w:w="7698"/>
      </w:tblGrid>
      <w:tr w:rsidR="00D82411" w:rsidRPr="0006060C" w:rsidTr="00D82411">
        <w:trPr>
          <w:trHeight w:val="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5" w:rsidRPr="0006060C" w:rsidRDefault="00F12135" w:rsidP="00F12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F12135" w:rsidRPr="0006060C" w:rsidRDefault="00F12135" w:rsidP="00BA3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5" w:rsidRPr="00F12135" w:rsidRDefault="00D82411" w:rsidP="00F12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60C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 w:rsidR="00F1213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12135" w:rsidRPr="00F12135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D82411" w:rsidRPr="0006060C" w:rsidRDefault="00F12135" w:rsidP="00F12135">
            <w:pPr>
              <w:rPr>
                <w:rFonts w:ascii="Times New Roman" w:hAnsi="Times New Roman"/>
                <w:sz w:val="24"/>
                <w:szCs w:val="24"/>
              </w:rPr>
            </w:pPr>
            <w:r w:rsidRPr="00F12135">
              <w:rPr>
                <w:rFonts w:ascii="Times New Roman" w:hAnsi="Times New Roman"/>
                <w:b/>
                <w:sz w:val="24"/>
                <w:szCs w:val="24"/>
              </w:rPr>
              <w:t>Ист.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11" w:rsidRPr="0006060C" w:rsidRDefault="00D82411" w:rsidP="00BA35C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060C">
              <w:rPr>
                <w:rFonts w:ascii="Times New Roman" w:hAnsi="Times New Roman"/>
                <w:sz w:val="24"/>
                <w:szCs w:val="24"/>
              </w:rPr>
              <w:t>Стр. учебника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11" w:rsidRPr="0006060C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  <w:r w:rsidRPr="0006060C">
              <w:rPr>
                <w:rFonts w:ascii="Times New Roman" w:hAnsi="Times New Roman"/>
                <w:sz w:val="24"/>
                <w:szCs w:val="24"/>
              </w:rPr>
              <w:t>Устные задания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11" w:rsidRPr="0006060C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  <w:r w:rsidRPr="0006060C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</w:tr>
      <w:tr w:rsidR="00D82411" w:rsidRPr="0006060C" w:rsidTr="00D82411">
        <w:trPr>
          <w:trHeight w:val="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11" w:rsidRPr="0006060C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.04.2020  </w:t>
            </w:r>
            <w:proofErr w:type="gramStart"/>
            <w:r w:rsidRPr="0006060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</w:p>
          <w:p w:rsidR="00D82411" w:rsidRPr="0006060C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 «А» </w:t>
            </w:r>
          </w:p>
          <w:p w:rsidR="00D82411" w:rsidRDefault="00D82411" w:rsidP="00D824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411" w:rsidRDefault="00D82411" w:rsidP="00D824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411" w:rsidRDefault="00D82411" w:rsidP="00D824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411" w:rsidRDefault="00D82411" w:rsidP="00D824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411" w:rsidRDefault="00D82411" w:rsidP="00D824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411" w:rsidRPr="0006060C" w:rsidRDefault="00D82411" w:rsidP="00D82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.04.2020  </w:t>
            </w:r>
            <w:proofErr w:type="gramStart"/>
            <w:r w:rsidRPr="0006060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</w:p>
          <w:p w:rsidR="00D82411" w:rsidRPr="0006060C" w:rsidRDefault="00D82411" w:rsidP="00D82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 «А» </w:t>
            </w:r>
          </w:p>
          <w:p w:rsidR="00D82411" w:rsidRPr="0006060C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11" w:rsidRPr="0006060C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  <w:r w:rsidRPr="0000302B">
              <w:rPr>
                <w:rFonts w:ascii="Times New Roman" w:hAnsi="Times New Roman"/>
                <w:b/>
                <w:sz w:val="28"/>
                <w:szCs w:val="28"/>
              </w:rPr>
              <w:t>Современные проблемы межнациональных отношений и национальной безопасности Дагестана.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11" w:rsidRPr="0006060C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11" w:rsidRPr="0006060C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  <w:r w:rsidRPr="0006060C">
              <w:rPr>
                <w:rFonts w:ascii="Times New Roman" w:hAnsi="Times New Roman"/>
                <w:sz w:val="28"/>
                <w:szCs w:val="28"/>
              </w:rPr>
              <w:t>Прочитать и уметь пересказать тему.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11" w:rsidRPr="0006060C" w:rsidRDefault="00D82411" w:rsidP="00BA35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60C">
              <w:rPr>
                <w:rFonts w:ascii="Times New Roman" w:hAnsi="Times New Roman"/>
                <w:b/>
                <w:sz w:val="24"/>
                <w:szCs w:val="24"/>
              </w:rPr>
              <w:t xml:space="preserve">Выписать основные события.  </w:t>
            </w:r>
          </w:p>
          <w:p w:rsidR="00D82411" w:rsidRPr="00CC0870" w:rsidRDefault="00D82411" w:rsidP="00D8241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060C">
              <w:rPr>
                <w:rFonts w:ascii="Times New Roman" w:hAnsi="Times New Roman"/>
                <w:b/>
                <w:sz w:val="24"/>
                <w:szCs w:val="24"/>
              </w:rPr>
              <w:t xml:space="preserve">Ответить письменно на вопросы </w:t>
            </w:r>
          </w:p>
          <w:p w:rsidR="00D82411" w:rsidRPr="00CC0870" w:rsidRDefault="00D82411" w:rsidP="00D8241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08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1.Какие  мероприятия проводили властные структуры Дагестана в решении экономических проблем?</w:t>
            </w:r>
          </w:p>
          <w:p w:rsidR="00D82411" w:rsidRPr="00CC0870" w:rsidRDefault="00D82411" w:rsidP="00D8241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08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Какие факторы, по вашему мнению, препятствовали реализации планов Правительства республики? </w:t>
            </w:r>
          </w:p>
          <w:p w:rsidR="00D82411" w:rsidRPr="00CC0870" w:rsidRDefault="00D82411" w:rsidP="00D8241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08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3.Какие политические процессы происходили в Дагестане в изучаемый период? </w:t>
            </w:r>
          </w:p>
          <w:p w:rsidR="00D82411" w:rsidRDefault="00D82411" w:rsidP="00D8241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C08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Какие факторы, по вашему мнению, способствуют вовлечению молодежи в экстремистскую деятельность?</w:t>
            </w:r>
          </w:p>
          <w:p w:rsidR="00D82411" w:rsidRPr="0000302B" w:rsidRDefault="00D82411" w:rsidP="00D824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08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 Задание. Напишите эссе на тему: «Война есть не только потрясение, но духовное испытание и духовный суд»</w:t>
            </w:r>
          </w:p>
          <w:p w:rsidR="00D82411" w:rsidRPr="00D82411" w:rsidRDefault="00D82411" w:rsidP="00D8241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82411" w:rsidRPr="0006060C" w:rsidTr="00D82411">
        <w:trPr>
          <w:trHeight w:val="29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11" w:rsidRPr="0006060C" w:rsidRDefault="00D82411" w:rsidP="00D82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.04.2020  </w:t>
            </w:r>
            <w:proofErr w:type="gramStart"/>
            <w:r w:rsidRPr="0006060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</w:p>
          <w:p w:rsidR="00D82411" w:rsidRPr="0006060C" w:rsidRDefault="00D82411" w:rsidP="00D82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 «А» </w:t>
            </w:r>
          </w:p>
          <w:p w:rsidR="00D82411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11" w:rsidRPr="0000302B" w:rsidRDefault="00D82411" w:rsidP="00BA3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411">
              <w:rPr>
                <w:rFonts w:ascii="Tahoma" w:eastAsia="Times New Roman" w:hAnsi="Tahoma" w:cs="Tahoma"/>
                <w:b/>
                <w:color w:val="002060"/>
                <w:lang w:eastAsia="ru-RU"/>
              </w:rPr>
              <w:t>Межнациональные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11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11" w:rsidRDefault="00D82411" w:rsidP="00BA35C0">
            <w:pPr>
              <w:rPr>
                <w:rFonts w:ascii="Times New Roman" w:hAnsi="Times New Roman"/>
                <w:sz w:val="28"/>
                <w:szCs w:val="28"/>
              </w:rPr>
            </w:pPr>
            <w:r w:rsidRPr="0006060C">
              <w:rPr>
                <w:rFonts w:ascii="Times New Roman" w:hAnsi="Times New Roman"/>
                <w:sz w:val="28"/>
                <w:szCs w:val="28"/>
              </w:rPr>
              <w:t>Прочитать и уметь пересказать тему.</w:t>
            </w:r>
          </w:p>
          <w:p w:rsidR="00D82411" w:rsidRPr="0006060C" w:rsidRDefault="00D82411" w:rsidP="009C15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Поработать с рубрикой </w:t>
            </w:r>
            <w:r w:rsidR="009C15E1">
              <w:rPr>
                <w:rFonts w:ascii="Times New Roman" w:hAnsi="Times New Roman"/>
                <w:sz w:val="28"/>
                <w:szCs w:val="28"/>
              </w:rPr>
              <w:t>«работа с документами»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ответить на вопросы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11" w:rsidRPr="009C15E1" w:rsidRDefault="00D82411" w:rsidP="009C15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5E1">
              <w:rPr>
                <w:rFonts w:ascii="Times New Roman" w:hAnsi="Times New Roman"/>
                <w:b/>
                <w:sz w:val="24"/>
                <w:szCs w:val="24"/>
              </w:rPr>
              <w:t xml:space="preserve">Выписать основные события.  </w:t>
            </w:r>
          </w:p>
          <w:p w:rsidR="00D82411" w:rsidRPr="009C15E1" w:rsidRDefault="00D82411" w:rsidP="009C15E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15E1">
              <w:rPr>
                <w:rFonts w:ascii="Times New Roman" w:hAnsi="Times New Roman"/>
                <w:b/>
                <w:sz w:val="24"/>
                <w:szCs w:val="24"/>
              </w:rPr>
              <w:t xml:space="preserve">Ответить письменно на вопросы </w:t>
            </w:r>
          </w:p>
          <w:p w:rsidR="00D82411" w:rsidRPr="009C15E1" w:rsidRDefault="00D82411" w:rsidP="009C15E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82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меры предпринимает Правительство РД для решения национального вопроса? </w:t>
            </w:r>
          </w:p>
          <w:p w:rsidR="00D82411" w:rsidRPr="009C15E1" w:rsidRDefault="00D82411" w:rsidP="009C15E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Какие факторы влияют на отток русского населения из Дагестана?</w:t>
            </w:r>
          </w:p>
          <w:p w:rsidR="00D82411" w:rsidRPr="00D82411" w:rsidRDefault="00D82411" w:rsidP="009C15E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В чем вы видите выход по преодолению  межнациональных противоречий в Дагестане?</w:t>
            </w:r>
          </w:p>
          <w:p w:rsidR="00D82411" w:rsidRPr="009C15E1" w:rsidRDefault="00D82411" w:rsidP="009C15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2411" w:rsidRPr="0006060C" w:rsidTr="00D82411">
        <w:trPr>
          <w:trHeight w:val="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11" w:rsidRPr="0006060C" w:rsidRDefault="00D82411" w:rsidP="00D82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.04.2020  </w:t>
            </w:r>
            <w:proofErr w:type="gramStart"/>
            <w:r w:rsidRPr="0006060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</w:p>
          <w:p w:rsidR="00D82411" w:rsidRPr="0006060C" w:rsidRDefault="00D82411" w:rsidP="00D82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6060C">
              <w:rPr>
                <w:rFonts w:ascii="Times New Roman" w:hAnsi="Times New Roman"/>
                <w:sz w:val="24"/>
                <w:szCs w:val="24"/>
              </w:rPr>
              <w:t xml:space="preserve"> «А» </w:t>
            </w:r>
          </w:p>
          <w:p w:rsidR="00D82411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11" w:rsidRPr="0000302B" w:rsidRDefault="009C15E1" w:rsidP="00BA35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15E1">
              <w:rPr>
                <w:rFonts w:ascii="Tahoma" w:eastAsia="Times New Roman" w:hAnsi="Tahoma" w:cs="Tahoma"/>
                <w:b/>
                <w:color w:val="002060"/>
                <w:bdr w:val="none" w:sz="0" w:space="0" w:color="auto" w:frame="1"/>
                <w:lang w:eastAsia="ru-RU"/>
              </w:rPr>
              <w:t>Культурное развитие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11" w:rsidRDefault="00D82411" w:rsidP="00BA3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11" w:rsidRPr="0006060C" w:rsidRDefault="00D82411" w:rsidP="00BA35C0">
            <w:pPr>
              <w:rPr>
                <w:rFonts w:ascii="Times New Roman" w:hAnsi="Times New Roman"/>
                <w:sz w:val="28"/>
                <w:szCs w:val="28"/>
              </w:rPr>
            </w:pPr>
            <w:r w:rsidRPr="0006060C">
              <w:rPr>
                <w:rFonts w:ascii="Times New Roman" w:hAnsi="Times New Roman"/>
                <w:sz w:val="28"/>
                <w:szCs w:val="28"/>
              </w:rPr>
              <w:t>Прочитать и уметь пересказать тему.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E1" w:rsidRPr="009C15E1" w:rsidRDefault="009C15E1" w:rsidP="009C15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15E1">
              <w:rPr>
                <w:rFonts w:ascii="Times New Roman" w:hAnsi="Times New Roman"/>
                <w:b/>
                <w:sz w:val="24"/>
                <w:szCs w:val="24"/>
              </w:rPr>
              <w:t xml:space="preserve">Выписать основные события.  </w:t>
            </w:r>
          </w:p>
          <w:p w:rsidR="009C15E1" w:rsidRPr="009C15E1" w:rsidRDefault="009C15E1" w:rsidP="009C15E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15E1">
              <w:rPr>
                <w:rFonts w:ascii="Times New Roman" w:hAnsi="Times New Roman"/>
                <w:b/>
                <w:sz w:val="24"/>
                <w:szCs w:val="24"/>
              </w:rPr>
              <w:t xml:space="preserve">Ответить письменно на вопросы </w:t>
            </w:r>
          </w:p>
          <w:p w:rsidR="009C15E1" w:rsidRPr="009C15E1" w:rsidRDefault="009C15E1" w:rsidP="009C15E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C15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D82411" w:rsidRPr="00D824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 чем смысл  </w:t>
            </w:r>
            <w:proofErr w:type="gramStart"/>
            <w:r w:rsidR="00D82411" w:rsidRPr="00D824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празднования Дня единства народов Дагестана</w:t>
            </w:r>
            <w:proofErr w:type="gramEnd"/>
            <w:r w:rsidR="00D82411" w:rsidRPr="00D824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  <w:p w:rsidR="009C15E1" w:rsidRPr="009C15E1" w:rsidRDefault="00D82411" w:rsidP="009C15E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24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2. Какие мероприятия были проведены в Год Культуры в Дагестане? </w:t>
            </w:r>
          </w:p>
          <w:p w:rsidR="009C15E1" w:rsidRPr="009C15E1" w:rsidRDefault="00D82411" w:rsidP="009C15E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24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3. На ваш взгляд, что мешает культурному развитию Дагестана? </w:t>
            </w:r>
          </w:p>
          <w:p w:rsidR="00D82411" w:rsidRPr="00D82411" w:rsidRDefault="00D82411" w:rsidP="009C15E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824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4. Подготовьте доклад о праздниках в вашем районе (селе).</w:t>
            </w:r>
          </w:p>
          <w:p w:rsidR="00D82411" w:rsidRPr="009C15E1" w:rsidRDefault="00D82411" w:rsidP="009C15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3CD3" w:rsidRDefault="00353CD3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9C15E1" w:rsidRPr="00F12135" w:rsidRDefault="009C15E1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12135">
        <w:rPr>
          <w:rFonts w:ascii="Tahoma" w:eastAsia="Times New Roman" w:hAnsi="Tahoma" w:cs="Tahoma"/>
          <w:b/>
          <w:color w:val="FF0000"/>
          <w:sz w:val="30"/>
          <w:szCs w:val="30"/>
          <w:lang w:eastAsia="ru-RU"/>
        </w:rPr>
        <w:lastRenderedPageBreak/>
        <w:t>Тема</w:t>
      </w:r>
      <w:proofErr w:type="gramStart"/>
      <w:r w:rsidRPr="00F12135">
        <w:rPr>
          <w:rFonts w:ascii="Tahoma" w:eastAsia="Times New Roman" w:hAnsi="Tahoma" w:cs="Tahoma"/>
          <w:b/>
          <w:color w:val="FF0000"/>
          <w:sz w:val="30"/>
          <w:szCs w:val="30"/>
          <w:lang w:eastAsia="ru-RU"/>
        </w:rPr>
        <w:t>2</w:t>
      </w:r>
      <w:proofErr w:type="gramEnd"/>
      <w:r w:rsidRPr="00F12135">
        <w:rPr>
          <w:rFonts w:ascii="Tahoma" w:eastAsia="Times New Roman" w:hAnsi="Tahoma" w:cs="Tahoma"/>
          <w:b/>
          <w:color w:val="FF0000"/>
          <w:sz w:val="30"/>
          <w:szCs w:val="30"/>
          <w:lang w:eastAsia="ru-RU"/>
        </w:rPr>
        <w:t xml:space="preserve"> Межнациональные отношения</w:t>
      </w:r>
      <w:r w:rsidRPr="00F1213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</w:p>
    <w:p w:rsidR="00D82411" w:rsidRPr="00F12135" w:rsidRDefault="00D82411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Наиболее остро перед дагестанской общественностью стоял национальный вопрос. </w:t>
      </w:r>
    </w:p>
    <w:p w:rsidR="00D82411" w:rsidRPr="00F12135" w:rsidRDefault="00D82411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Тяжелая ситуация в начале 1990-х годов сложилась в Хасавюртовском районе: там членами кумыкского движения "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Тенглик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", которые требовали остановить приток горцев на равнину, была перекрыта федеральная железная дорога. Наиболее ярые активисты предлагали даже освободить равнинные территории от представителей горных народов. За "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Тенгликом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" стояли представители этноса действующей власти республики, кумыкские олигархи, интеллектуальные силы.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У "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Тенглика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" тогда был заключен союз с чеченским движением "Девятка", а за чеченцами в те годы маячила фигура Дудаева. (Особенно сильны были позиции чеченцев в 1994-95 гг., когда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дудаевцы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испытывали чувство победы и эйфории.) Поэтому ситуация складывалась в высшей степени тревожная, - особенно когда в 1992 году аварский фронт окружил находящихся на территории Хасавюртовского аэродрома представителей кумыкского и чеченских движений, и несколько тысяч людей стояли в напряжении. Благодаря вмешательству руководства республики ситуацию удалось уладить.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Требование чеченцев освободить бывший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Ауховский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 и выселить оттуда лакцев и аварцев создавало напряженность в Дагестане, и послужило причиной некоторой консолидации аварского 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лакского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движений для защиты своих интересов.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 представленности различных дагестанских народов во власти – местной, законодательной, исполнительной - также являлся причиной конфликтов. От того, кто находится во главе республики или района, зависело положение этноса.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Упомянутое противостояние на хасавюртовском аэродроме было пиком в истории дагестанских национальных движений, после чего многие осознали, что повториться это не должно. Позже таких опасных противостояний уже не было.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Большую роль в решении конфликта мирным путем сыграло руководство Дагестана, исламские представители с той и другой стороны, лидеры национальных движений.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Многие поняли, что ставка на национальные движения для решения политических, экономических и других проблем является разрушительной и опасной. 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 данным Всероссийской переписи населения 2002 года, в республике проживали 2,6 миллиона жителей. Русские занимали пятую строчку среди проживающих в Дагестане народностей - около 120 тысяч человек.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Но тенденцию к снижению числа русских в Дагестане можно проследить. Если в 1959 году русские были вторым по величине народом в Дагестане с удельным весом в общей численности населения 20 процентов, то в 1989 году их </w:t>
      </w:r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осталось около 9 процентов. В середине 90-х из Дагестана уезжало до семи тысяч русских в год. 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Причиной оттока русских из республики являлось, в первую очередь, рост напряженности в межнациональных отношениях в сопредельных с Дагестаном государствах - Азербайджане и Армении, а также пример соседней Чечни, откуда русские уезжали, оставляя дома и нажитое добро.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Территориально наибольшее число русских проживает в Махачкале и северных регионах Дагестана. Наиболее непростая обстановка сложилась в </w:t>
      </w:r>
      <w:proofErr w:type="spellStart"/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Кизлярском</w:t>
      </w:r>
      <w:proofErr w:type="spellEnd"/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Тарумовском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районах. Когда-то подавляющую часть населения здесь составляли русские. Многие из них уехали после развала СССР в поисках лучшей доли в другие регионы страны. Районы начали заселяться выходцами из горных районов Дагестана, которые в поисках работы спускались на равнину. Это не могло не спровоцировать напряженности между русскоязычным населением, которое считает эти территории "своими", и поселившимися тут горцами.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Один из последних крупных митингов русских прошел в июле 2010 г. в Махачкале. Жители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Кизлярского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Тарумовского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районов обвиняли власти республики в неспособности навести порядок в местах компактного проживания русскоязычного населения. Они также требовали найти убийц атамана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Кизлярского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районного казачьего общества Петра Стаценко, который был застрелен неизвестными в апреле 2010 г.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2011 г. на встрече председателя правительства РФ Владимира Путина с президентом Дагестана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Магомедсаламом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Магомедовым  обсуждалась проблема переселения этнических лакцев, проживающих в Новолакском районе Дагестана. Речь шла о выделении дополнительного финансирования для строительства коммуникаций и создания инфраструктуры в местах переселения.</w:t>
      </w:r>
      <w:r w:rsid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Новолакский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 Дагестана находится на границе с Чечней, к югу от города Хасавюрт. До депортации в 1944 году на этой территории проживали чеченцы, район назывался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Ауховским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. В 1944 году, после того, как чеченцы были депортированы, в район были насильственно переселены жители около 30 сел горного Дагестана, лакцы по национальности. С тех пор район носит название Новолакского. Во время перестройки чеченцы поставили вопрос о своем возвращении в район. В этой связи было принято решение о переселении лакцев из Новолакского района в окрестности Махачкалы, для чего еще в 1990-е годы на новом месте их жительства нача</w:t>
      </w:r>
      <w:r w:rsid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лось строительство жилых домов. 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полностью переселены в окрестности Махачкалы два села: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Ахар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Шушия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Этим селам на территории, приграничной с Чечней, возвращены их старые названия: соответственно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Бамаюрт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Ямансу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Завершается переселение жителей села Дучи, тоже с последующим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переименованием. 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Процесс переселения должен был завершиться еще к концу 1990-х годов, однако из-за нехватки средств он затянулся. </w:t>
      </w:r>
    </w:p>
    <w:p w:rsidR="00D82411" w:rsidRPr="00F12135" w:rsidRDefault="00D82411" w:rsidP="009C15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по территориальной реабилитации чеченцев было принято Третьим съездом народных депутатов Дагестанской АССР в июне 1991 года. Затем правительство Дагестана утвердило программу по переселению лакцев из 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Новолакского района на новое место жительства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севернее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Махачкалы.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Однако реализация этой программы затянулась не по вине республиканских властей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и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республики.  </w:t>
      </w:r>
    </w:p>
    <w:p w:rsidR="00D82411" w:rsidRPr="00F12135" w:rsidRDefault="00D82411" w:rsidP="009C15E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Следует отметить, что кумыки, населяющие поселки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Тарки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Кяхулай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Альбурикент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черте Махачкалы, периодически ставят вопрос о судьбе земель, на которые переселяют лакцев, поскольку до 1944 года эти земли находились в распоряжении указанных поселков. Кумыки из поселков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Тарки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Кяхулай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Альбурикент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были депортированы в 1944 году на земли, освободившиеся после депортации чеченцев в Хасавюртовском районе Дагестана, но большинство из них вернулись на историческую родину еще в советские времена. </w:t>
      </w:r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Особая напряженность возникла в районе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Карамана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расположенного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около Махачкалы. В этой местности </w:t>
      </w:r>
      <w:hyperlink r:id="rId6" w:history="1">
        <w:r w:rsidRPr="00F12135">
          <w:rPr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нередко возникают конфликты,</w:t>
        </w:r>
      </w:hyperlink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связанные с земельными вопросами. На территории в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Карамане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претендуют жители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лакских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сел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Кумторкалинского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района, а также </w:t>
      </w:r>
      <w:hyperlink r:id="rId7" w:anchor="V_B" w:history="1">
        <w:r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shd w:val="clear" w:color="auto" w:fill="FFFFFF"/>
            <w:lang w:eastAsia="ru-RU"/>
          </w:rPr>
          <w:t xml:space="preserve">жители кумыкских селений </w:t>
        </w:r>
        <w:proofErr w:type="spellStart"/>
        <w:r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shd w:val="clear" w:color="auto" w:fill="FFFFFF"/>
            <w:lang w:eastAsia="ru-RU"/>
          </w:rPr>
          <w:t>Тарки</w:t>
        </w:r>
        <w:proofErr w:type="spellEnd"/>
        <w:r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shd w:val="clear" w:color="auto" w:fill="FFFFFF"/>
            <w:lang w:eastAsia="ru-RU"/>
          </w:rPr>
          <w:t xml:space="preserve">, </w:t>
        </w:r>
        <w:proofErr w:type="spellStart"/>
        <w:r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shd w:val="clear" w:color="auto" w:fill="FFFFFF"/>
            <w:lang w:eastAsia="ru-RU"/>
          </w:rPr>
          <w:t>Кяхулай</w:t>
        </w:r>
        <w:proofErr w:type="spellEnd"/>
        <w:r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shd w:val="clear" w:color="auto" w:fill="FFFFFF"/>
            <w:lang w:eastAsia="ru-RU"/>
          </w:rPr>
          <w:t xml:space="preserve"> и </w:t>
        </w:r>
        <w:proofErr w:type="spellStart"/>
        <w:r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shd w:val="clear" w:color="auto" w:fill="FFFFFF"/>
            <w:lang w:eastAsia="ru-RU"/>
          </w:rPr>
          <w:t>Альбурикент</w:t>
        </w:r>
        <w:proofErr w:type="spellEnd"/>
      </w:hyperlink>
      <w:r w:rsidRPr="00F12135">
        <w:rPr>
          <w:rFonts w:ascii="Times New Roman" w:eastAsia="Times New Roman" w:hAnsi="Times New Roman" w:cs="Times New Roman"/>
          <w:color w:val="0000FF"/>
          <w:sz w:val="30"/>
          <w:szCs w:val="30"/>
          <w:shd w:val="clear" w:color="auto" w:fill="FFFFFF"/>
          <w:lang w:eastAsia="ru-RU"/>
        </w:rPr>
        <w:t>.</w:t>
      </w:r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Последние, ссылаясь на исторические документы, утверждают, что </w:t>
      </w:r>
      <w:hyperlink r:id="rId8" w:history="1">
        <w:r w:rsidRPr="00F12135">
          <w:rPr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эти земли принадлежат им</w:t>
        </w:r>
      </w:hyperlink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 и </w:t>
      </w:r>
      <w:hyperlink r:id="rId9" w:history="1">
        <w:r w:rsidRPr="00F12135">
          <w:rPr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просят признать их репрессированным народом</w:t>
        </w:r>
      </w:hyperlink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Многие проблемы зачастую объясняются бездействием властных структур республики. 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12 мая 1991 года на III съезде Народных депутатов Дагестана был поставлен вопрос "О практических мерах по выполнению закона РСФСР </w:t>
      </w:r>
      <w:r w:rsidRPr="00F12135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"</w:t>
      </w:r>
      <w:hyperlink r:id="rId10" w:history="1">
        <w:r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lang w:eastAsia="ru-RU"/>
          </w:rPr>
          <w:t>О реабилитации репрессированных народов</w:t>
        </w:r>
      </w:hyperlink>
      <w:r w:rsidRPr="00F12135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"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и принято решение о восстановлении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Ауховского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(но без земель, переданных в 1944 году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Казбековскому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району) и переселении лакцев Новолакского района на земли севернее Махачкалы и образовании там нового Новолакского района.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Однако полного переселения лакцев из Новолакского района на новое место жительства до сих пор не произошло. 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Острой  проблемой остается положение этнических дагестанцев, проживающих в Азербайджане. Как известно, лезгины, аварцы, цахуры,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рутульцы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распада СССР оказались фактически разделенными народами. Российско-азербайджанский договор о государственной границе, подписанном в 2010 году, стал "шоком для лезгинского народа", поскольку за пределами России оказался лезгинский анклав на территории Азербайджана, населенный гражданами России - села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Храх-Уба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Урьян-Уба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82411" w:rsidRPr="00F12135" w:rsidRDefault="00D82411" w:rsidP="009C15E1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Уже несколько лет села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Храх-уба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Урьян-Уба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находятся на осадном положении. Рядом с селами постоянно находятся полицейские силы Азербайджана, а начальник управления Государственной миграционной службы Азербайджана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Эльман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Алиев регулярно приезжал в село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Храх-Уба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требовал от жителей отказаться от российского гражданства. Азербайджанские власти насильно депортируют 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жителей этих сел, выезжающих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Россию в поисках защиты. Еще около сотни жителей села включены в черный список невольных «невозвращенцев», и понимают, что посещение России грозит им разлукой с семьей и лишением места проживания.</w:t>
      </w:r>
    </w:p>
    <w:p w:rsidR="00D82411" w:rsidRPr="00F12135" w:rsidRDefault="00D82411" w:rsidP="009C15E1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Как отмечал председатель аварской национально-культурной автономии Марко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Шахбанов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  в Азербайджане также аварцы сталкиваются с трудностями в реализации своей этнокультурной самобытности. По его словам, в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Белоканском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Закатальском</w:t>
      </w:r>
      <w:proofErr w:type="spellEnd"/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районах доля аварцев среди населения - около 60%, а их доля среди местных чиновников - около 10%. </w:t>
      </w:r>
    </w:p>
    <w:p w:rsidR="00D82411" w:rsidRPr="00F12135" w:rsidRDefault="00D82411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стабилизации межнациональных отношений Постановлением Правительства Дагестана №649 от 13 декабря утверждена Государственная программа республики «Развитие национальных отношений в Республике Дагестан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на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2014-2015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годы».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Основными задачами принятого документа являются развитие в дагестанском обществе принципов интернационализма и патриотизма, повышение уровня правовой культуры граждан в сфере межнациональных отношений, общественное осуждение любых проявлений дискриминации, насилия и экстремизма на национальной почве, преодоление негативных тенденций, препятствующих развитию солидарности и толерантности в обществе. </w:t>
      </w:r>
    </w:p>
    <w:p w:rsidR="00D82411" w:rsidRPr="00F12135" w:rsidRDefault="00D82411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Большое внимание уделяется профилактике экстремизма в любых его проявлениях, а также поддержке распространения идей духовного единства дагестанского общества в составе России.</w:t>
      </w:r>
    </w:p>
    <w:p w:rsidR="00D82411" w:rsidRPr="00F12135" w:rsidRDefault="00D82411" w:rsidP="009C15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Работаем с документами</w:t>
      </w:r>
    </w:p>
    <w:p w:rsidR="00D82411" w:rsidRPr="00F12135" w:rsidRDefault="00D82411" w:rsidP="009C15E1">
      <w:pPr>
        <w:shd w:val="clear" w:color="auto" w:fill="EEECE1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FFFFFF"/>
          <w:lang w:eastAsia="ru-RU"/>
        </w:rPr>
      </w:pPr>
      <w:proofErr w:type="gramStart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 xml:space="preserve">Решение о переселении </w:t>
      </w:r>
      <w:proofErr w:type="spellStart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>лакского</w:t>
      </w:r>
      <w:proofErr w:type="spellEnd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 xml:space="preserve"> населения Новолакского (бывшего </w:t>
      </w:r>
      <w:proofErr w:type="spellStart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>Ауховского</w:t>
      </w:r>
      <w:proofErr w:type="spellEnd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 xml:space="preserve">) района Дагестана на новую территорию было добровольно принято </w:t>
      </w:r>
      <w:proofErr w:type="spellStart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>лакским</w:t>
      </w:r>
      <w:proofErr w:type="spellEnd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 xml:space="preserve"> народом в июле 1991 года на II съезде народных депутатов республики (принято решение о восстановлении </w:t>
      </w:r>
      <w:proofErr w:type="spellStart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>Ауховского</w:t>
      </w:r>
      <w:proofErr w:type="spellEnd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 xml:space="preserve"> района (но без земель, переданных в 1944 году </w:t>
      </w:r>
      <w:proofErr w:type="spellStart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>Казбековскому</w:t>
      </w:r>
      <w:proofErr w:type="spellEnd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 xml:space="preserve"> району после того, как в Дагестан стали возвращаться реабилитированные чеченцы-</w:t>
      </w:r>
      <w:proofErr w:type="spellStart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>аккинцы</w:t>
      </w:r>
      <w:proofErr w:type="spellEnd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>, исторически</w:t>
      </w:r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FFFFFF"/>
          <w:lang w:eastAsia="ru-RU"/>
        </w:rPr>
        <w:t xml:space="preserve"> </w:t>
      </w:r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>компактно проживавшие на территории Дагестана и выселенные</w:t>
      </w:r>
      <w:proofErr w:type="gramEnd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 xml:space="preserve"> в 1944 году в Казахстан. </w:t>
      </w:r>
      <w:proofErr w:type="gramStart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>В их дома так же насильственно были переселены лакцы).</w:t>
      </w:r>
      <w:proofErr w:type="gramEnd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 xml:space="preserve"> Предполагалось первоначально до 1996 года осуществить переселение лакцев в </w:t>
      </w:r>
      <w:proofErr w:type="spellStart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>Кизилюртовский</w:t>
      </w:r>
      <w:proofErr w:type="spellEnd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 xml:space="preserve"> район с выплатой им компенсаций и выделением кредитов. Программа переселения лакцев была принята правительством РФ с целью реализации постановления правительства от 24.01.92 "О первоочередных мерах по практическому восстановлению законных прав репрессированных народов Дагестанской ССР".</w:t>
      </w:r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FFFFFF"/>
          <w:lang w:eastAsia="ru-RU"/>
        </w:rPr>
        <w:t xml:space="preserve"> </w:t>
      </w:r>
    </w:p>
    <w:p w:rsidR="00D82411" w:rsidRPr="00F12135" w:rsidRDefault="00D82411" w:rsidP="009C15E1">
      <w:pPr>
        <w:shd w:val="clear" w:color="auto" w:fill="EEECE1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FFFFFF"/>
          <w:lang w:eastAsia="ru-RU"/>
        </w:rPr>
      </w:pPr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 xml:space="preserve">Согласно программе на новое место жительства предстояло переселить девять населенных пунктов Новолакского района с 3700 хозяйствами и численностью населения более 13 тыс. человек. К июлю нынешнего года, за 14 с лишним лет "Программа переселения </w:t>
      </w:r>
      <w:proofErr w:type="spellStart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>лакского</w:t>
      </w:r>
      <w:proofErr w:type="spellEnd"/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EEECE1"/>
          <w:lang w:eastAsia="ru-RU"/>
        </w:rPr>
        <w:t xml:space="preserve"> населения из Новолакского района Дагестана" была выполнена только на 30%. Построено около 800 домов, что позволило переселить всего 2500 жителей района.</w:t>
      </w:r>
      <w:r w:rsidRPr="00F12135">
        <w:rPr>
          <w:rFonts w:ascii="Times New Roman" w:eastAsia="Times New Roman" w:hAnsi="Times New Roman" w:cs="Times New Roman"/>
          <w:color w:val="0F243E"/>
          <w:sz w:val="30"/>
          <w:szCs w:val="30"/>
          <w:shd w:val="clear" w:color="auto" w:fill="FFFFFF"/>
          <w:lang w:eastAsia="ru-RU"/>
        </w:rPr>
        <w:t> </w:t>
      </w:r>
    </w:p>
    <w:p w:rsidR="004C3ED0" w:rsidRPr="00F12135" w:rsidRDefault="00D82411" w:rsidP="009C15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shd w:val="clear" w:color="auto" w:fill="FFFFFF"/>
          <w:lang w:eastAsia="ru-RU"/>
        </w:rPr>
      </w:pPr>
      <w:r w:rsidRPr="00F12135">
        <w:rPr>
          <w:rFonts w:ascii="Times New Roman" w:eastAsia="Times New Roman" w:hAnsi="Times New Roman" w:cs="Times New Roman"/>
          <w:color w:val="0000FF"/>
          <w:sz w:val="30"/>
          <w:szCs w:val="30"/>
          <w:shd w:val="clear" w:color="auto" w:fill="FFFFFF"/>
          <w:lang w:eastAsia="ru-RU"/>
        </w:rPr>
        <w:t xml:space="preserve">Какие меры предпринимает Правительство Дагестана для решения  проблем </w:t>
      </w:r>
      <w:proofErr w:type="spellStart"/>
      <w:r w:rsidRPr="00F12135">
        <w:rPr>
          <w:rFonts w:ascii="Times New Roman" w:eastAsia="Times New Roman" w:hAnsi="Times New Roman" w:cs="Times New Roman"/>
          <w:color w:val="0000FF"/>
          <w:sz w:val="30"/>
          <w:szCs w:val="30"/>
          <w:shd w:val="clear" w:color="auto" w:fill="FFFFFF"/>
          <w:lang w:eastAsia="ru-RU"/>
        </w:rPr>
        <w:t>лакского</w:t>
      </w:r>
      <w:proofErr w:type="spellEnd"/>
      <w:r w:rsidRPr="00F12135">
        <w:rPr>
          <w:rFonts w:ascii="Times New Roman" w:eastAsia="Times New Roman" w:hAnsi="Times New Roman" w:cs="Times New Roman"/>
          <w:color w:val="0000FF"/>
          <w:sz w:val="30"/>
          <w:szCs w:val="30"/>
          <w:shd w:val="clear" w:color="auto" w:fill="FFFFFF"/>
          <w:lang w:eastAsia="ru-RU"/>
        </w:rPr>
        <w:t xml:space="preserve"> населения? 2. </w:t>
      </w:r>
      <w:proofErr w:type="gramStart"/>
      <w:r w:rsidRPr="00F12135">
        <w:rPr>
          <w:rFonts w:ascii="Times New Roman" w:eastAsia="Times New Roman" w:hAnsi="Times New Roman" w:cs="Times New Roman"/>
          <w:color w:val="0000FF"/>
          <w:sz w:val="30"/>
          <w:szCs w:val="30"/>
          <w:shd w:val="clear" w:color="auto" w:fill="FFFFFF"/>
          <w:lang w:eastAsia="ru-RU"/>
        </w:rPr>
        <w:t xml:space="preserve">Как </w:t>
      </w:r>
      <w:proofErr w:type="spellStart"/>
      <w:r w:rsidRPr="00F12135">
        <w:rPr>
          <w:rFonts w:ascii="Times New Roman" w:eastAsia="Times New Roman" w:hAnsi="Times New Roman" w:cs="Times New Roman"/>
          <w:color w:val="0000FF"/>
          <w:sz w:val="30"/>
          <w:szCs w:val="30"/>
          <w:shd w:val="clear" w:color="auto" w:fill="FFFFFF"/>
          <w:lang w:eastAsia="ru-RU"/>
        </w:rPr>
        <w:t>ие</w:t>
      </w:r>
      <w:proofErr w:type="spellEnd"/>
      <w:proofErr w:type="gramEnd"/>
      <w:r w:rsidRPr="00F12135">
        <w:rPr>
          <w:rFonts w:ascii="Times New Roman" w:eastAsia="Times New Roman" w:hAnsi="Times New Roman" w:cs="Times New Roman"/>
          <w:color w:val="0000FF"/>
          <w:sz w:val="30"/>
          <w:szCs w:val="30"/>
          <w:shd w:val="clear" w:color="auto" w:fill="FFFFFF"/>
          <w:lang w:eastAsia="ru-RU"/>
        </w:rPr>
        <w:t xml:space="preserve"> факторы, на ваш взгляд, сдерживают решение данной проблемы?</w:t>
      </w:r>
    </w:p>
    <w:p w:rsidR="00D82411" w:rsidRPr="00F12135" w:rsidRDefault="00D82411" w:rsidP="009C15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shd w:val="clear" w:color="auto" w:fill="FFFFFF"/>
          <w:lang w:eastAsia="ru-RU"/>
        </w:rPr>
      </w:pP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FF0000"/>
          <w:sz w:val="30"/>
          <w:szCs w:val="30"/>
          <w:bdr w:val="none" w:sz="0" w:space="0" w:color="auto" w:frame="1"/>
          <w:lang w:eastAsia="ru-RU"/>
        </w:rPr>
      </w:pPr>
      <w:r w:rsidRPr="00F12135">
        <w:rPr>
          <w:rFonts w:ascii="Times New Roman" w:eastAsia="Times New Roman" w:hAnsi="Times New Roman" w:cs="Times New Roman"/>
          <w:b/>
          <w:color w:val="FF0000"/>
          <w:sz w:val="30"/>
          <w:szCs w:val="30"/>
          <w:bdr w:val="none" w:sz="0" w:space="0" w:color="auto" w:frame="1"/>
          <w:lang w:eastAsia="ru-RU"/>
        </w:rPr>
        <w:lastRenderedPageBreak/>
        <w:t>Тема 3 Культурное развитие Дагестана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Сотрудничество и обмен в области культуры, способствующие включению республики в российское и мировое культурное пространство, достигли качественно нового уровня. Об этом говорит широкая география и большое число статусных мероприятий – фестивалей, обменных выставок, Дней культуры республики, гастролей с участием выдающихся творческих коллективов и исполнителей, в том числе зарубежных.         Крупными проектами, направленными на сохранение и развитие народного творчества, являлись VI Международный фестиваль фольклора и традиционной культуры «Горцы», собравший в Дагестане участников из 8 зарубежных стран и 12 регионов России; II Международный фестиваль традиционной культуры «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Цамаури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», ставший настоящим праздником дружбы и творчества; Форум дружбы народов России «Традиция», II Межрегиональный фестиваль народного творчества столиц СКФО «Кавказ – единая семья», Всероссийский форум-фестиваль национальных культур «Наследие» и другие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 </w:t>
      </w:r>
      <w:hyperlink r:id="rId11" w:history="1">
        <w:r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Видео</w:t>
        </w:r>
      </w:hyperlink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D82411" w:rsidRPr="00F12135" w:rsidRDefault="00D82411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 сентября 2011 г. в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Лакском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районе, 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Кумух прошли  торжества, посвященные открытию памятника в честь победы объединенных сил горцев над полчищами Надир-шаха в 1741 году. Автором мемориала является скульптор 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М.Алиев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82411" w:rsidRPr="00F12135" w:rsidRDefault="00D82411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международным проектам Дагестан стал более узнаваем как регион самобытных традиций, открытых к культурному сотрудничеству. В 2014 году, во время проведения Зимних игр в Сочи, Дагестан наглядно продемонстрировал это всему миру. 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Творческие коллективы – Государственный академический заслуженный ансамбль танца «Лезгинка», Государственный хор РД и детский хор Республиканской школы для особо одаренных детей М.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Кажлаева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достойно выступили на церемониях открытия и закрытия XXII Олимпийских и Параолимпийских Игр, а стенд и выставка предприятий народных художественных промыслов «День Республики Дагестан» вызвали горячий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интерес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у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гостей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Сочи.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V фестивале культуры и спорта народов Кавказа «Кавказские игры-2014», были  представлены традиционные дагестанские промыслы, ремесла, концертные программы и национальная кухня. В 2015 году фестиваль был проведен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Махачкале. </w:t>
      </w:r>
    </w:p>
    <w:p w:rsidR="00D82411" w:rsidRPr="00F12135" w:rsidRDefault="00D82411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важной даты в масштабах страны – 2000-летия Дербента – в республике прошли Международный культурно-исторический фестиваль «Дербент на перекрестке цивилизаций», Международный фестиваль-выставка традиционной культуры «Голос вечности», Международный музыкальный фестиваль «Шелковый путь» и региональная выставка «Кавказский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базар»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(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м. </w:t>
      </w:r>
      <w:hyperlink r:id="rId12" w:history="1">
        <w:r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Видео</w:t>
        </w:r>
      </w:hyperlink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D82411" w:rsidRPr="00F12135" w:rsidRDefault="00D82411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Интересным экспериментом стал Международный фестиваль 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кросс-национальной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культуры «Созвучие», который собрал коллективы из Армении, Азербайджана, Кот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д’Ивуара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Москвы, Кабардино-Балкарской республики и 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Ярославля и весьма зрелищно продемонстрировал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взаимовлияние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культур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мира.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Одним из крупных культурных событий в республике стала III Дагестанская книжная ярмарка «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Тарки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-Тау - 2014», которая призвана повысить интерес к чтению у дагестанцев. По итогам обширной программы мероприятия были определены и награждены издания-победители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различных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номинациях. 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Ярким мероприятием Года культуры стала Всероссийская культурно-образовательная акция «Ночь искусств», которая прошла в Махачкале в ДМИИ им. П. Гамзатовой, в Музее города и в филиале музея «Дагестанский аул» – галерее «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Вагидат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». Акция имела большой резонанс, особенно среди молодежи, во многом благодаря своему нетрадиционному формату, который необходимо взять на вооружение нашим концертным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организациям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и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музеям. 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преддверии празднования 70-летия Победы в Великой Отечественной войне в республике прошел Республиканский телевизионный конкурс-фестиваль «С песней к Победе», который увенчала беспрецедентная акция в истории последних десятилетий дагестанской культуры: команда-победитель была отправлена в Берлин по местам боевой славы.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Важным событием в общественной жизни республики стало патриотическое мероприятие, посвященное 100-летию начала Первой мировой войны с участием байкер-шоу из Москвы и празднованию 15-летия разгрома международных террористов, вторгшихся в Дагестан в 1999 году, в рамках Дня единства народов Дагестана. 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2014 году Дни культуры Дагестана прошли в Волгограде и Москве, в Государственной Думе РФ. </w:t>
      </w:r>
    </w:p>
    <w:p w:rsidR="00D82411" w:rsidRPr="00F12135" w:rsidRDefault="00D82411" w:rsidP="00F1213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Большая культурная программа, привезенная в Госдуму, включала кинопоказ фильма «Расул Гамзатов. Мой Дагестан. Исповедь». Кумыкский театр достойно представил Дагестан на международном фестивале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тюркоязычных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театров «Тысячи дыханий, один голос» в городе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Конья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(Турция). 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Дагестанский театр кукол гастролировал в Брянске, Мытищах, Туле, успешно выступил на Международном фестивале Театров кукол Прикаспийских государств «Каспийский берег» в Астрахани, где был удостоен двух дипломов. Но главным достижением театра стало триумфальное выступление на Международном фестивале-конкурсе INSPIRATION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The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international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Theatre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Arts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Competition-Festival-2014, который проходил в Финляндии. Дагестанские кукольники стали лидерами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сразу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двух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номинациях.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Лондоне, в представительстве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Россотрудничества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прошел творческий вечер, посвященный дагестанскому </w:t>
      </w:r>
      <w:bookmarkStart w:id="0" w:name="_GoBack"/>
      <w:bookmarkEnd w:id="0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композитору, народному артисту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СССР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Мураду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Кажлаеву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Республиканский методический центр, Республиканский дом народного творчества, Школа им. М.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Кажлаева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, Дагестанская государственная филармония продолжили работу по выявлению юных талантов, результатом которых стали детские фестивали и конкурсы, такие как II международный фестиваль юных дарований «Эта песня твоя и моя», Межрегиональный фестиваль «Маленькие горцы», XV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Региональный музыкальный фестиваль юных исполнителей им. 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Аркадия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Агабабова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, Межрегиональный фестиваль детского творчества «Золотые звездочки Кавказа», Республиканский конкурс юных пианистов и другие. </w:t>
      </w: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Главное внимание уделялось духовному воспитанию подрастающего поколения. В этом направлении главным проектом Года культуры стал бесплатный абонемент «Культура – детям села», ныне – детям Дагестана, который реализуется в рамках приоритетного проекта РД «Человеческий капитал»,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подпроекта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«Культура и традиции народов Дагестана». Это уникальная для республики долгосрочная культурная, образовательная и просветительская акция открывает школьникам республики доступ к лучшим образцам профессионального творчества – театрального, исполнительского, художественного. Проектом было охвачено 5 тыс. детей.</w:t>
      </w:r>
    </w:p>
    <w:p w:rsidR="00D82411" w:rsidRPr="00F12135" w:rsidRDefault="00D82411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течение 2013 года в Дагестане было учреждено более 50 общественных организаций, среди них, успевшие зарекомендовать себя с наилучшей стороны:</w:t>
      </w:r>
      <w:proofErr w:type="gram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"Я Помощник Президента", «открытое молодежное правительство», «Молодежный парламент» и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мн.др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.  </w:t>
      </w:r>
    </w:p>
    <w:p w:rsidR="00D82411" w:rsidRPr="00F12135" w:rsidRDefault="009C15E1" w:rsidP="009C15E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noProof/>
          <w:color w:val="252525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5DCDF" wp14:editId="75773771">
                <wp:simplePos x="0" y="0"/>
                <wp:positionH relativeFrom="column">
                  <wp:posOffset>20320</wp:posOffset>
                </wp:positionH>
                <wp:positionV relativeFrom="paragraph">
                  <wp:posOffset>2761615</wp:posOffset>
                </wp:positionV>
                <wp:extent cx="1821180" cy="161925"/>
                <wp:effectExtent l="0" t="0" r="7620" b="95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11" w:rsidRPr="00631907" w:rsidRDefault="00D82411" w:rsidP="00D82411">
                            <w:pPr>
                              <w:pStyle w:val="1"/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31907">
                              <w:rPr>
                                <w:color w:val="FF0000"/>
                                <w:sz w:val="24"/>
                                <w:szCs w:val="24"/>
                              </w:rPr>
                              <w:t>Зарема</w:t>
                            </w:r>
                            <w:proofErr w:type="spellEnd"/>
                            <w:r w:rsidRPr="0063190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1907">
                              <w:rPr>
                                <w:color w:val="FF0000"/>
                                <w:sz w:val="24"/>
                                <w:szCs w:val="24"/>
                              </w:rPr>
                              <w:t>Бутаева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6pt;margin-top:217.45pt;width:143.4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TyhgIAAP8EAAAOAAAAZHJzL2Uyb0RvYy54bWysVNuO0zAQfUfiHyy/d5NU2W4TNV3thSKk&#10;5SItfIBrO42FYxvbbbIgvoWv4AmJb+gnMXaa7i4XCSHykIzj8ZkzM2e8OO9biXbcOqFVhbOTFCOu&#10;qGZCbSr87u1qMsfIeaIYkVrxCt9xh8+XT58sOlPyqW60ZNwiAFGu7EyFG+9NmSSONrwl7kQbrmCz&#10;1rYlHpZ2kzBLOkBvZTJN01nSacuM1ZQ7B3+vh028jPh1zal/XdeOeyQrDNx8fNv4Xod3slyQcmOJ&#10;aQQ90CD/wKIlQkHQI9Q18QRtrfgFqhXUaqdrf0J1m+i6FpTHHCCbLP0pm9uGGB5zgeI4cyyT+3+w&#10;9NXujUWCVTjHSJEWWrT/sv++/7b/ivJQnc64EpxuDbj5/lL30OWYqTM3mr53SOmrhqgNv7BWdw0n&#10;DNhl4WTy4OiA4wLIunupGYQhW68jUF/bNpQOioEAHbp0d+wM7z2iIeR8mmVz2KKwl82yYnoaQ5By&#10;PG2s88+5blEwKmyh8xGd7G6cD2xIObqEYE5LwVZCyriwm/WVtGhHQCWr+BzQH7lJFZyVDscGxOEP&#10;kIQYYS/QjV3/VGTTPL2cFpPVbH42yVf56aQ4S+eTNCsui1maF/n16nMgmOVlIxjj6kYoPiowy/+u&#10;w4dZGLQTNYi6ChenUJ2Y1x+TTOPzuyRb4WEgpWgrPD86kTI09plikDYpPRFysJPH9GOVoQbjN1Yl&#10;yiB0ftCA79c9oARtrDW7A0FYDf2C1sItAkaj7UeMOpjICrsPW2I5RvKFAlGF8R0NOxrr0SCKwtEK&#10;e4wG88oPY741VmwaQB5kq/QFCK8WURP3LA5yhSmL5A83Qhjjh+vodX9vLX8AAAD//wMAUEsDBBQA&#10;BgAIAAAAIQBqMbRi3gAAAAkBAAAPAAAAZHJzL2Rvd25yZXYueG1sTI/BTsMwEETvSPyDtUhcEHVI&#10;o4iGOBW0cINDS9WzGy9JRLyObKdJ/57lBMedGc2+Kdez7cUZfegcKXhYJCCQamc6ahQcPt/uH0GE&#10;qMno3hEquGCAdXV9VerCuIl2eN7HRnAJhUIraGMcCilD3aLVYeEGJPa+nLc68ukbabyeuNz2Mk2S&#10;XFrdEX9o9YCbFuvv/WgV5Fs/Tjva3G0Pr+/6Y2jS48vlqNTtzfz8BCLiHP/C8IvP6FAx08mNZILo&#10;FSxTDirIltkKBPvpKuFtJ1byJANZlfL/guoHAAD//wMAUEsBAi0AFAAGAAgAAAAhALaDOJL+AAAA&#10;4QEAABMAAAAAAAAAAAAAAAAAAAAAAFtDb250ZW50X1R5cGVzXS54bWxQSwECLQAUAAYACAAAACEA&#10;OP0h/9YAAACUAQAACwAAAAAAAAAAAAAAAAAvAQAAX3JlbHMvLnJlbHNQSwECLQAUAAYACAAAACEA&#10;N5Vk8oYCAAD/BAAADgAAAAAAAAAAAAAAAAAuAgAAZHJzL2Uyb0RvYy54bWxQSwECLQAUAAYACAAA&#10;ACEAajG0Yt4AAAAJAQAADwAAAAAAAAAAAAAAAADgBAAAZHJzL2Rvd25yZXYueG1sUEsFBgAAAAAE&#10;AAQA8wAAAOsFAAAAAA==&#10;" stroked="f">
                <v:textbox inset="0,0,0,0">
                  <w:txbxContent>
                    <w:p w:rsidR="00D82411" w:rsidRPr="00631907" w:rsidRDefault="00D82411" w:rsidP="00D82411">
                      <w:pPr>
                        <w:pStyle w:val="1"/>
                        <w:jc w:val="center"/>
                        <w:rPr>
                          <w:rFonts w:ascii="Tahoma" w:hAnsi="Tahoma" w:cs="Tahoma"/>
                          <w:noProof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631907">
                        <w:rPr>
                          <w:color w:val="FF0000"/>
                          <w:sz w:val="24"/>
                          <w:szCs w:val="24"/>
                        </w:rPr>
                        <w:t>Зарема</w:t>
                      </w:r>
                      <w:proofErr w:type="spellEnd"/>
                      <w:r w:rsidRPr="00631907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31907">
                        <w:rPr>
                          <w:color w:val="FF0000"/>
                          <w:sz w:val="24"/>
                          <w:szCs w:val="24"/>
                        </w:rPr>
                        <w:t>Бутаева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82411" w:rsidRPr="00F12135">
        <w:rPr>
          <w:rFonts w:ascii="Times New Roman" w:eastAsia="Times New Roman" w:hAnsi="Times New Roman" w:cs="Times New Roman"/>
          <w:noProof/>
          <w:color w:val="252525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7996E17C" wp14:editId="2C554091">
            <wp:simplePos x="0" y="0"/>
            <wp:positionH relativeFrom="margin">
              <wp:posOffset>19050</wp:posOffset>
            </wp:positionH>
            <wp:positionV relativeFrom="margin">
              <wp:posOffset>2914650</wp:posOffset>
            </wp:positionV>
            <wp:extent cx="1809750" cy="2428875"/>
            <wp:effectExtent l="19050" t="0" r="0" b="0"/>
            <wp:wrapSquare wrapText="bothSides"/>
            <wp:docPr id="1" name="Рисунок 1" descr="http://minkultrd.ru/upload/tmp/%D0%91%D1%83%D1%82%D0%B0%D0%B5%D0%B2%D0%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kultrd.ru/upload/tmp/%D0%91%D1%83%D1%82%D0%B0%D0%B5%D0%B2%D0%B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411"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приоритетных проектов развития Республики Дагестан продолжается работа по открытию на базе культурно-досуговых учреждений в муниципальных образованиях </w:t>
      </w:r>
      <w:proofErr w:type="gramStart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Центров традиционной культуры народов России</w:t>
      </w:r>
      <w:proofErr w:type="gramEnd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Подобные очаги народной культуры заработали в 52 муниципальных образованиях</w:t>
      </w:r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республики.</w:t>
      </w:r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Министерством культуры республики под руководством министра </w:t>
      </w:r>
      <w:hyperlink r:id="rId14" w:history="1">
        <w:proofErr w:type="spellStart"/>
        <w:r w:rsidR="00D82411"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Заремы</w:t>
        </w:r>
        <w:proofErr w:type="spellEnd"/>
        <w:r w:rsidR="00D82411"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D82411" w:rsidRPr="00F12135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Бутаевой</w:t>
        </w:r>
        <w:proofErr w:type="spellEnd"/>
      </w:hyperlink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Управлениями культуры администраций муниципальных образований были проведены праздники традиционной культуры и народного творчества, такие как «Широкая масленица», «</w:t>
      </w:r>
      <w:proofErr w:type="spellStart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Интнилхьхьу</w:t>
      </w:r>
      <w:proofErr w:type="spellEnd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Эбелцан</w:t>
      </w:r>
      <w:proofErr w:type="spellEnd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«Напевы </w:t>
      </w:r>
      <w:proofErr w:type="spellStart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Курахских</w:t>
      </w:r>
      <w:proofErr w:type="spellEnd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гор» и другие. В мероприятиях приняли участие более 250 самодеятельных артистов, более</w:t>
      </w:r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4</w:t>
      </w:r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тыс.</w:t>
      </w:r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зрителей.</w:t>
      </w:r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При поддержке руководства республики в Год культуры, после многолетнего перерыва, торжественно открылась Летняя площадка филармонии.</w:t>
      </w:r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области сохранения культурно-исторического наследия в 2014 году начаты работы по консервации и реставрации башенных комплексов и сооружений, а также по созданию электронного «Атласа памятников истории и культуры».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Ряд мероприятий в 2014 году был связан с именем Расула Гамзатова. Самые яркие - всероссийский день памяти «Белые журавли» и показ фильма «Расул Гамзатов. Мой Дагестан. Исповедь». На премьеру в Каспийске собрался полный зал. Лично принимал участие в создании фильма и Рамазан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Абдулатипов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Успешно прошли международные фестивали. Среди них: «Горцы», Фестиваль русских театров, фестиваль традиционной народной культуры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Цамаури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в </w:t>
      </w:r>
      <w:proofErr w:type="spellStart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Тляратинском</w:t>
      </w:r>
      <w:proofErr w:type="spellEnd"/>
      <w:r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районе. Его проводят уже во 2-й раз.</w:t>
      </w:r>
    </w:p>
    <w:p w:rsidR="00D82411" w:rsidRPr="00F12135" w:rsidRDefault="009C15E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2135">
        <w:rPr>
          <w:rFonts w:ascii="Times New Roman" w:eastAsia="Times New Roman" w:hAnsi="Times New Roman" w:cs="Times New Roman"/>
          <w:noProof/>
          <w:color w:val="252525"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AD184" wp14:editId="1764A2CD">
                <wp:simplePos x="0" y="0"/>
                <wp:positionH relativeFrom="column">
                  <wp:posOffset>-140335</wp:posOffset>
                </wp:positionH>
                <wp:positionV relativeFrom="paragraph">
                  <wp:posOffset>1599565</wp:posOffset>
                </wp:positionV>
                <wp:extent cx="3238500" cy="36195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11" w:rsidRPr="003E5A9C" w:rsidRDefault="00D82411" w:rsidP="00D82411">
                            <w:pPr>
                              <w:pStyle w:val="1"/>
                              <w:jc w:val="center"/>
                              <w:rPr>
                                <w:rFonts w:ascii="Tahoma" w:hAnsi="Tahoma" w:cs="Tahoma"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A9C">
                              <w:rPr>
                                <w:color w:val="FF0000"/>
                                <w:sz w:val="24"/>
                                <w:szCs w:val="24"/>
                              </w:rPr>
                              <w:t>Театр Поэзии</w:t>
                            </w:r>
                            <w:proofErr w:type="gramStart"/>
                            <w:r w:rsidRPr="003E5A9C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3E5A9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3E5A9C">
                              <w:rPr>
                                <w:color w:val="FF0000"/>
                                <w:sz w:val="24"/>
                                <w:szCs w:val="24"/>
                              </w:rPr>
                              <w:t>. Махачкала.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11.05pt;margin-top:125.95pt;width:25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ihigIAAAYFAAAOAAAAZHJzL2Uyb0RvYy54bWysVF2O0zAQfkfiDpbf2yRt2m2iTVf7QxHS&#10;8iMtHMB1nMbCsY3tNimIs3AKnpA4Q4/E2Gm6ywISQuTBGdvjzzPzfePzi64RaMeM5UoWOBnHGDFJ&#10;VcnlpsDv3q5GC4ysI7IkQklW4D2z+GL59Ml5q3M2UbUSJTMIQKTNW13g2jmdR5GlNWuIHSvNJGxW&#10;yjTEwdRsotKQFtAbEU3ieB61ypTaKMqshdWbfhMvA35VMepeV5VlDokCQ2wujCaMaz9Gy3OSbwzR&#10;NafHMMg/RNEQLuHSE9QNcQRtDf8FquHUKKsqN6aqiVRVccpCDpBNEj/K5q4mmoVcoDhWn8pk/x8s&#10;fbV7YxAvCzzFSJIGKDp8OXw/fDt8RVNfnVbbHJzuNLi57kp1wHLI1OpbRd9bJNV1TeSGXRqj2pqR&#10;EqJL/MnowdEex3qQdftSlXAN2ToVgLrKNL50UAwE6MDS/sQM6xyisDidTBezGLYo7E3nSTYL1EUk&#10;H05rY91zphrkjQIbYD6gk92tdT4akg8u/jKrBC9XXIgwMZv1tTBoR0Alq/CFBB65CemdpfLHesR+&#10;BYKEO/yeDzew/ilLJml8NclGq/nibJSu0tkoO4sXozjJrrJ5nGbpzeqzDzBJ85qXJZO3XLJBgUn6&#10;dwwfe6HXTtAgaguczSaznqI/JhmH73dJNtxBQwreFHhxciK5J/aZLCFtkjvCRW9HP4cfqgw1GP6h&#10;KkEGnvleA65bd0FvQSNeImtV7kEXRgFtwDA8JmDUynzEqIXGLLD9sCWGYSReSNCW7+LBMIOxHgwi&#10;KRwtsMOoN69d3+1bbfimBuRevVJdgv4qHqRxH8VRtdBsIYfjw+C7+eE8eN0/X8sfAAAA//8DAFBL&#10;AwQUAAYACAAAACEAWCYkSOEAAAALAQAADwAAAGRycy9kb3ducmV2LnhtbEyPwU7DMAyG70i8Q2Qk&#10;LmhLG2B0pekEG7vBYWPaOWtCW9E4VZKu3dtjTnCz5U+/v79YTbZjZ+ND61BCOk+AGaycbrGWcPjc&#10;zjJgISrUqnNoJFxMgFV5fVWoXLsRd+a8jzWjEAy5ktDE2Oech6oxVoW56w3S7ct5qyKtvubaq5HC&#10;bcdFkiy4VS3Sh0b1Zt2Y6ns/WAmLjR/GHa7vNoe3d/XR1+L4ejlKeXszvTwDi2aKfzD86pM6lOR0&#10;cgPqwDoJMyFSQiWIx3QJjIiH7ImGk4T7JFsCLwv+v0P5AwAA//8DAFBLAQItABQABgAIAAAAIQC2&#10;gziS/gAAAOEBAAATAAAAAAAAAAAAAAAAAAAAAABbQ29udGVudF9UeXBlc10ueG1sUEsBAi0AFAAG&#10;AAgAAAAhADj9If/WAAAAlAEAAAsAAAAAAAAAAAAAAAAALwEAAF9yZWxzLy5yZWxzUEsBAi0AFAAG&#10;AAgAAAAhAHldmKGKAgAABgUAAA4AAAAAAAAAAAAAAAAALgIAAGRycy9lMm9Eb2MueG1sUEsBAi0A&#10;FAAGAAgAAAAhAFgmJEjhAAAACwEAAA8AAAAAAAAAAAAAAAAA5AQAAGRycy9kb3ducmV2LnhtbFBL&#10;BQYAAAAABAAEAPMAAADyBQAAAAA=&#10;" stroked="f">
                <v:textbox inset="0,0,0,0">
                  <w:txbxContent>
                    <w:p w:rsidR="00D82411" w:rsidRPr="003E5A9C" w:rsidRDefault="00D82411" w:rsidP="00D82411">
                      <w:pPr>
                        <w:pStyle w:val="1"/>
                        <w:jc w:val="center"/>
                        <w:rPr>
                          <w:rFonts w:ascii="Tahoma" w:hAnsi="Tahoma" w:cs="Tahoma"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3E5A9C">
                        <w:rPr>
                          <w:color w:val="FF0000"/>
                          <w:sz w:val="24"/>
                          <w:szCs w:val="24"/>
                        </w:rPr>
                        <w:t>Театр Поэзии</w:t>
                      </w:r>
                      <w:proofErr w:type="gramStart"/>
                      <w:r w:rsidRPr="003E5A9C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3E5A9C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3E5A9C">
                        <w:rPr>
                          <w:color w:val="FF0000"/>
                          <w:sz w:val="24"/>
                          <w:szCs w:val="24"/>
                        </w:rPr>
                        <w:t>. Махачкала.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411" w:rsidRPr="00F12135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0AC650E4" wp14:editId="7519FA11">
            <wp:simplePos x="0" y="0"/>
            <wp:positionH relativeFrom="margin">
              <wp:posOffset>-142875</wp:posOffset>
            </wp:positionH>
            <wp:positionV relativeFrom="margin">
              <wp:posOffset>-194945</wp:posOffset>
            </wp:positionV>
            <wp:extent cx="3271520" cy="2181225"/>
            <wp:effectExtent l="0" t="0" r="5080" b="9525"/>
            <wp:wrapSquare wrapText="bothSides"/>
            <wp:docPr id="2" name="Рисунок 39" descr="C:\Users\магомед\Desktop\учебно-мет — копия\медиа\театр поэ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магомед\Desktop\учебно-мет — копия\медиа\театр поэзи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июне 2014 года </w:t>
      </w:r>
      <w:proofErr w:type="spellStart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Абдулатипов</w:t>
      </w:r>
      <w:proofErr w:type="spellEnd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поручил создать комитет, который представит свои рекомендации для нового </w:t>
      </w:r>
      <w:hyperlink r:id="rId16" w:tooltip="Гимн Дагестана (страница отсутствует)" w:history="1">
        <w:r w:rsidR="00D82411" w:rsidRPr="00F1213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гимна Республики Дагестан</w:t>
        </w:r>
      </w:hyperlink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марте 2015 года министерство культуры Дагестана начало приём заявок на участие в открытом творческом конкурсе по подготовке нового варианта гимна. Однако, в июне 2015 года инициативная группа, в числе </w:t>
      </w:r>
      <w:proofErr w:type="gramStart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которых</w:t>
      </w:r>
      <w:proofErr w:type="gramEnd"/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29 общественных деятеля, подала исковое заявление в </w:t>
      </w:r>
      <w:hyperlink r:id="rId17" w:tooltip="Верховный суд Дагестана (страница отсутствует)" w:history="1">
        <w:r w:rsidR="00D82411" w:rsidRPr="00F12135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Верховный суд Дагестана</w:t>
        </w:r>
      </w:hyperlink>
      <w:r w:rsidR="00D82411" w:rsidRPr="00F12135">
        <w:rPr>
          <w:rFonts w:ascii="Times New Roman" w:eastAsia="Times New Roman" w:hAnsi="Times New Roman" w:cs="Times New Roman"/>
          <w:sz w:val="30"/>
          <w:szCs w:val="30"/>
          <w:lang w:eastAsia="ru-RU"/>
        </w:rPr>
        <w:t> к Главе и Правительству Дагестана по вопросу законности принятого им распоряжения по смене гимна и проведения конкурса на новый гимн.</w:t>
      </w:r>
    </w:p>
    <w:p w:rsidR="00D82411" w:rsidRPr="00F12135" w:rsidRDefault="00D82411" w:rsidP="009C15E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F12135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День конституции Дагестана в Махачкале в 2015 г. состоялось открытие Государственного театра поэзии "От Пушкина до Гамзатова и…". Символично, что открытие культурного объекта состоялось в 2015 году, который указом президента Российской Федерации Владимира Путина объявлен в стране Годом литературы".</w:t>
      </w:r>
    </w:p>
    <w:p w:rsidR="00D82411" w:rsidRDefault="00D82411" w:rsidP="009C15E1">
      <w:pPr>
        <w:spacing w:line="240" w:lineRule="auto"/>
      </w:pPr>
    </w:p>
    <w:sectPr w:rsidR="00D82411" w:rsidSect="00D824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BDF"/>
    <w:multiLevelType w:val="hybridMultilevel"/>
    <w:tmpl w:val="EE967452"/>
    <w:lvl w:ilvl="0" w:tplc="14F8C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C80390"/>
    <w:multiLevelType w:val="hybridMultilevel"/>
    <w:tmpl w:val="E230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4E"/>
    <w:rsid w:val="002578FB"/>
    <w:rsid w:val="00353CD3"/>
    <w:rsid w:val="004C3ED0"/>
    <w:rsid w:val="009C15E1"/>
    <w:rsid w:val="00A7494E"/>
    <w:rsid w:val="00D82411"/>
    <w:rsid w:val="00F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824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next w:val="a"/>
    <w:uiPriority w:val="35"/>
    <w:unhideWhenUsed/>
    <w:qFormat/>
    <w:rsid w:val="00D82411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824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 объекта1"/>
    <w:basedOn w:val="a"/>
    <w:next w:val="a"/>
    <w:uiPriority w:val="35"/>
    <w:unhideWhenUsed/>
    <w:qFormat/>
    <w:rsid w:val="00D82411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kaz-uzel.ru/articles/222872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vkaz-uzel.ru/articles/215385/" TargetMode="External"/><Relationship Id="rId12" Type="http://schemas.openxmlformats.org/officeDocument/2006/relationships/hyperlink" Target="https://www.youtube.com/watch?v=bPwn9b9uQdw" TargetMode="External"/><Relationship Id="rId17" Type="http://schemas.openxmlformats.org/officeDocument/2006/relationships/hyperlink" Target="https://ru.wikipedia.org/w/index.php?title=%D0%92%D0%B5%D1%80%D1%85%D0%BE%D0%B2%D0%BD%D1%8B%D0%B9_%D1%81%D1%83%D0%B4_%D0%94%D0%B0%D0%B3%D0%B5%D1%81%D1%82%D0%B0%D0%BD%D0%B0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3%D0%B8%D0%BC%D0%BD_%D0%94%D0%B0%D0%B3%D0%B5%D1%81%D1%82%D0%B0%D0%BD%D0%B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vkaz-uzel.ru/articles/237943/" TargetMode="External"/><Relationship Id="rId11" Type="http://schemas.openxmlformats.org/officeDocument/2006/relationships/hyperlink" Target="https://www.youtube.com/watch?v=DsrrNYYiGX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kavkaz-uzel.ru/articles/2063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vkaz-uzel.ru/articles/219899/" TargetMode="External"/><Relationship Id="rId14" Type="http://schemas.openxmlformats.org/officeDocument/2006/relationships/hyperlink" Target="http://www.e-dag.ru/2013-05-27-06-53-44/2013-05-27-23-08-55/butaeva-zarema-azhue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6</cp:revision>
  <cp:lastPrinted>2020-04-16T11:50:00Z</cp:lastPrinted>
  <dcterms:created xsi:type="dcterms:W3CDTF">2020-04-12T18:28:00Z</dcterms:created>
  <dcterms:modified xsi:type="dcterms:W3CDTF">2020-04-16T11:50:00Z</dcterms:modified>
</cp:coreProperties>
</file>